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395" w:type="dxa"/>
        <w:tblInd w:w="5211" w:type="dxa"/>
        <w:tblLook w:val="01E0" w:firstRow="1" w:lastRow="1" w:firstColumn="1" w:lastColumn="1" w:noHBand="0" w:noVBand="0"/>
      </w:tblPr>
      <w:tblGrid>
        <w:gridCol w:w="4395"/>
      </w:tblGrid>
      <w:tr w:rsidR="00032D88" w:rsidRPr="00C65195" w:rsidTr="00BE0C7A">
        <w:trPr>
          <w:trHeight w:val="1572"/>
        </w:trPr>
        <w:tc>
          <w:tcPr>
            <w:tcW w:w="4395" w:type="dxa"/>
          </w:tcPr>
          <w:p w:rsidR="00032D88" w:rsidRDefault="00032D88" w:rsidP="00BE0C7A">
            <w:pPr>
              <w:rPr>
                <w:sz w:val="28"/>
                <w:szCs w:val="28"/>
              </w:rPr>
            </w:pPr>
            <w:r>
              <w:rPr>
                <w:sz w:val="28"/>
                <w:szCs w:val="28"/>
              </w:rPr>
              <w:t>Приложение</w:t>
            </w:r>
          </w:p>
          <w:p w:rsidR="00032D88" w:rsidRDefault="00032D88" w:rsidP="00BE0C7A">
            <w:pPr>
              <w:rPr>
                <w:sz w:val="28"/>
                <w:szCs w:val="28"/>
              </w:rPr>
            </w:pPr>
          </w:p>
          <w:p w:rsidR="00032D88" w:rsidRPr="00C65195" w:rsidRDefault="00032D88" w:rsidP="00BE0C7A">
            <w:pPr>
              <w:rPr>
                <w:sz w:val="28"/>
                <w:szCs w:val="28"/>
              </w:rPr>
            </w:pPr>
            <w:r w:rsidRPr="00C65195">
              <w:rPr>
                <w:sz w:val="28"/>
                <w:szCs w:val="28"/>
              </w:rPr>
              <w:t>У</w:t>
            </w:r>
            <w:r>
              <w:rPr>
                <w:sz w:val="28"/>
                <w:szCs w:val="28"/>
              </w:rPr>
              <w:t>ТВЕРЖДЕН</w:t>
            </w:r>
          </w:p>
          <w:p w:rsidR="00032D88" w:rsidRPr="00C65195" w:rsidRDefault="00032D88" w:rsidP="00BE0C7A">
            <w:pPr>
              <w:jc w:val="both"/>
              <w:rPr>
                <w:sz w:val="28"/>
                <w:szCs w:val="28"/>
              </w:rPr>
            </w:pPr>
            <w:r>
              <w:rPr>
                <w:sz w:val="28"/>
                <w:szCs w:val="28"/>
              </w:rPr>
              <w:t>приказом</w:t>
            </w:r>
            <w:r w:rsidRPr="00C65195">
              <w:rPr>
                <w:sz w:val="28"/>
                <w:szCs w:val="28"/>
              </w:rPr>
              <w:t xml:space="preserve"> </w:t>
            </w:r>
            <w:r>
              <w:rPr>
                <w:sz w:val="28"/>
                <w:szCs w:val="28"/>
              </w:rPr>
              <w:t>начальника управления государственной охраны объектов культурного наследия</w:t>
            </w:r>
            <w:r w:rsidRPr="00C65195">
              <w:rPr>
                <w:sz w:val="28"/>
                <w:szCs w:val="28"/>
              </w:rPr>
              <w:t xml:space="preserve"> Кировской области</w:t>
            </w:r>
          </w:p>
          <w:p w:rsidR="00032D88" w:rsidRDefault="00032D88" w:rsidP="00BE0C7A">
            <w:pPr>
              <w:rPr>
                <w:sz w:val="28"/>
                <w:szCs w:val="28"/>
              </w:rPr>
            </w:pPr>
          </w:p>
          <w:p w:rsidR="00032D88" w:rsidRPr="00C65195" w:rsidRDefault="00032D88" w:rsidP="00BC7B77">
            <w:r w:rsidRPr="00C65195">
              <w:rPr>
                <w:sz w:val="28"/>
                <w:szCs w:val="28"/>
              </w:rPr>
              <w:t xml:space="preserve">от </w:t>
            </w:r>
            <w:r w:rsidR="00BC7B77">
              <w:rPr>
                <w:sz w:val="28"/>
                <w:szCs w:val="28"/>
              </w:rPr>
              <w:t>29.12.2018</w:t>
            </w:r>
            <w:r w:rsidRPr="00C65195">
              <w:rPr>
                <w:sz w:val="28"/>
                <w:szCs w:val="28"/>
              </w:rPr>
              <w:t xml:space="preserve">   </w:t>
            </w:r>
            <w:r w:rsidRPr="00BC7B77">
              <w:rPr>
                <w:sz w:val="28"/>
                <w:szCs w:val="28"/>
              </w:rPr>
              <w:t xml:space="preserve">№ </w:t>
            </w:r>
            <w:r w:rsidR="00BC7B77" w:rsidRPr="00BC7B77">
              <w:rPr>
                <w:sz w:val="28"/>
                <w:szCs w:val="28"/>
              </w:rPr>
              <w:t xml:space="preserve"> 107</w:t>
            </w:r>
          </w:p>
        </w:tc>
      </w:tr>
    </w:tbl>
    <w:p w:rsidR="00032D88" w:rsidRDefault="00032D88" w:rsidP="00032D88">
      <w:pPr>
        <w:spacing w:line="360" w:lineRule="auto"/>
        <w:jc w:val="center"/>
        <w:rPr>
          <w:b/>
          <w:sz w:val="28"/>
          <w:szCs w:val="28"/>
        </w:rPr>
      </w:pPr>
    </w:p>
    <w:p w:rsidR="00032D88" w:rsidRDefault="00032D88" w:rsidP="00032D88">
      <w:pPr>
        <w:spacing w:line="360" w:lineRule="auto"/>
        <w:jc w:val="center"/>
        <w:rPr>
          <w:b/>
          <w:sz w:val="28"/>
          <w:szCs w:val="28"/>
        </w:rPr>
      </w:pPr>
    </w:p>
    <w:p w:rsidR="00032D88" w:rsidRPr="00EE3C79" w:rsidRDefault="00032D88" w:rsidP="00032D88">
      <w:pPr>
        <w:jc w:val="center"/>
        <w:rPr>
          <w:b/>
          <w:sz w:val="28"/>
          <w:szCs w:val="28"/>
        </w:rPr>
      </w:pPr>
      <w:r>
        <w:rPr>
          <w:b/>
          <w:sz w:val="28"/>
          <w:szCs w:val="28"/>
        </w:rPr>
        <w:t>ПОРЯДОК</w:t>
      </w:r>
      <w:bookmarkStart w:id="0" w:name="_GoBack"/>
      <w:bookmarkEnd w:id="0"/>
    </w:p>
    <w:p w:rsidR="00243162" w:rsidRDefault="00243162" w:rsidP="00243162">
      <w:pPr>
        <w:tabs>
          <w:tab w:val="left" w:pos="0"/>
        </w:tabs>
        <w:jc w:val="center"/>
        <w:rPr>
          <w:b/>
          <w:sz w:val="28"/>
        </w:rPr>
      </w:pPr>
      <w:r>
        <w:rPr>
          <w:b/>
          <w:sz w:val="28"/>
        </w:rPr>
        <w:t>представления гражданами,</w:t>
      </w:r>
    </w:p>
    <w:p w:rsidR="00243162" w:rsidRDefault="00243162" w:rsidP="00243162">
      <w:pPr>
        <w:tabs>
          <w:tab w:val="left" w:pos="0"/>
        </w:tabs>
        <w:jc w:val="center"/>
        <w:rPr>
          <w:b/>
          <w:sz w:val="28"/>
        </w:rPr>
      </w:pPr>
      <w:r>
        <w:rPr>
          <w:b/>
          <w:sz w:val="28"/>
        </w:rPr>
        <w:t xml:space="preserve">претендующими на замещение должностей государственной </w:t>
      </w:r>
    </w:p>
    <w:p w:rsidR="00243162" w:rsidRDefault="00243162" w:rsidP="003A66CC">
      <w:pPr>
        <w:tabs>
          <w:tab w:val="left" w:pos="0"/>
        </w:tabs>
        <w:jc w:val="center"/>
        <w:rPr>
          <w:b/>
          <w:sz w:val="28"/>
        </w:rPr>
      </w:pPr>
      <w:r>
        <w:rPr>
          <w:b/>
          <w:sz w:val="28"/>
        </w:rPr>
        <w:t xml:space="preserve">гражданской службы </w:t>
      </w:r>
      <w:r w:rsidR="00A65BC4">
        <w:rPr>
          <w:b/>
          <w:sz w:val="28"/>
        </w:rPr>
        <w:t xml:space="preserve">Кировской области </w:t>
      </w:r>
      <w:r>
        <w:rPr>
          <w:b/>
          <w:sz w:val="28"/>
        </w:rPr>
        <w:t xml:space="preserve">в </w:t>
      </w:r>
      <w:r w:rsidR="00A65BC4">
        <w:rPr>
          <w:b/>
          <w:sz w:val="28"/>
        </w:rPr>
        <w:t>управлении государственной охраны объектов культурного наследия</w:t>
      </w:r>
      <w:r>
        <w:rPr>
          <w:b/>
          <w:sz w:val="28"/>
        </w:rPr>
        <w:t xml:space="preserve"> Кировской области, и государственными гражданскими служащими</w:t>
      </w:r>
      <w:r w:rsidR="00A65BC4">
        <w:rPr>
          <w:b/>
          <w:sz w:val="28"/>
        </w:rPr>
        <w:t>, замещающими должности государственной гражданской службы Кировской области в управлении государственной охраны объектов культурного наследия Кировской области</w:t>
      </w:r>
      <w:r w:rsidR="00D654AC">
        <w:rPr>
          <w:b/>
          <w:sz w:val="28"/>
        </w:rPr>
        <w:t>,</w:t>
      </w:r>
      <w:r w:rsidR="003A66CC">
        <w:rPr>
          <w:b/>
          <w:sz w:val="28"/>
        </w:rPr>
        <w:t xml:space="preserve"> </w:t>
      </w:r>
      <w:r>
        <w:rPr>
          <w:b/>
          <w:sz w:val="28"/>
        </w:rPr>
        <w:t>сведений о доходах, расходах, об имуществе и обязательствах имущественного характера</w:t>
      </w:r>
    </w:p>
    <w:p w:rsidR="00243162" w:rsidRPr="00BF00A5" w:rsidRDefault="00243162" w:rsidP="00243162">
      <w:pPr>
        <w:spacing w:line="240" w:lineRule="exact"/>
        <w:jc w:val="center"/>
        <w:rPr>
          <w:b/>
          <w:sz w:val="28"/>
          <w:szCs w:val="28"/>
        </w:rPr>
      </w:pPr>
    </w:p>
    <w:p w:rsidR="00243162" w:rsidRDefault="00243162" w:rsidP="00243162">
      <w:pPr>
        <w:spacing w:line="240" w:lineRule="exact"/>
        <w:jc w:val="center"/>
        <w:rPr>
          <w:sz w:val="28"/>
          <w:szCs w:val="28"/>
        </w:rPr>
      </w:pPr>
    </w:p>
    <w:p w:rsidR="00243162" w:rsidRPr="009D6227" w:rsidRDefault="00243162" w:rsidP="009D6227">
      <w:pPr>
        <w:tabs>
          <w:tab w:val="left" w:pos="0"/>
        </w:tabs>
        <w:spacing w:line="360" w:lineRule="auto"/>
        <w:jc w:val="both"/>
        <w:rPr>
          <w:sz w:val="28"/>
        </w:rPr>
      </w:pPr>
      <w:r>
        <w:rPr>
          <w:sz w:val="28"/>
          <w:szCs w:val="28"/>
        </w:rPr>
        <w:tab/>
        <w:t xml:space="preserve">1. Порядок </w:t>
      </w:r>
      <w:r w:rsidRPr="00243162">
        <w:rPr>
          <w:sz w:val="28"/>
        </w:rPr>
        <w:t>представления гражданами,</w:t>
      </w:r>
      <w:r>
        <w:rPr>
          <w:sz w:val="28"/>
        </w:rPr>
        <w:t xml:space="preserve"> </w:t>
      </w:r>
      <w:r w:rsidR="00D654AC" w:rsidRPr="009D6227">
        <w:rPr>
          <w:sz w:val="28"/>
        </w:rPr>
        <w:t>претендующими на замещение должностей государственной гражданской службы Кировской области в управлении государственной охраны объектов культурного наследия Кировской области, и государственными гражданскими служащими, замещающими должности государственной гражданской службы Кировской области в управлении государственной охраны объектов культурного наследия Кировской области,</w:t>
      </w:r>
      <w:r w:rsidR="009D6227">
        <w:rPr>
          <w:sz w:val="28"/>
        </w:rPr>
        <w:t xml:space="preserve"> </w:t>
      </w:r>
      <w:r w:rsidR="00D654AC" w:rsidRPr="009D6227">
        <w:rPr>
          <w:sz w:val="28"/>
        </w:rPr>
        <w:t>сведений о доходах, расходах, об имуществе и обязательствах имущественного характера</w:t>
      </w:r>
      <w:r>
        <w:rPr>
          <w:sz w:val="28"/>
          <w:szCs w:val="28"/>
        </w:rPr>
        <w:t xml:space="preserve"> (далее – Порядок) разработан в соответствии с Положением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сведений о доходах, расходах, об имуществе и обязательствах имущественного характера, утвержденным Указом Губернатора </w:t>
      </w:r>
      <w:r w:rsidR="00330933">
        <w:rPr>
          <w:sz w:val="28"/>
          <w:szCs w:val="28"/>
        </w:rPr>
        <w:t xml:space="preserve">Кировской </w:t>
      </w:r>
      <w:r>
        <w:rPr>
          <w:sz w:val="28"/>
          <w:szCs w:val="28"/>
        </w:rPr>
        <w:t xml:space="preserve">области от 18.08.2009 № 68 «О представлении гражданами, претендующими на замещение должностей государственной гражданской службы Кировской области, и государственными гражданскими служащими Кировской области </w:t>
      </w:r>
      <w:r>
        <w:rPr>
          <w:sz w:val="28"/>
          <w:szCs w:val="28"/>
        </w:rPr>
        <w:lastRenderedPageBreak/>
        <w:t>сведений о доходах, расходах об имуществе и обязательствах имущественного характера».</w:t>
      </w:r>
    </w:p>
    <w:p w:rsidR="009D6227" w:rsidRDefault="00243162" w:rsidP="009D6227">
      <w:pPr>
        <w:autoSpaceDE w:val="0"/>
        <w:autoSpaceDN w:val="0"/>
        <w:adjustRightInd w:val="0"/>
        <w:spacing w:line="360" w:lineRule="auto"/>
        <w:jc w:val="both"/>
        <w:rPr>
          <w:sz w:val="28"/>
          <w:szCs w:val="28"/>
        </w:rPr>
      </w:pPr>
      <w:r>
        <w:rPr>
          <w:sz w:val="28"/>
          <w:szCs w:val="28"/>
        </w:rPr>
        <w:tab/>
        <w:t xml:space="preserve">2. </w:t>
      </w:r>
      <w:r w:rsidR="009D6227">
        <w:rPr>
          <w:sz w:val="28"/>
          <w:szCs w:val="28"/>
        </w:rPr>
        <w:t xml:space="preserve">Обязанность представлять сведения о своих доходах, об имуществе </w:t>
      </w:r>
      <w:r w:rsidR="009D6227">
        <w:rPr>
          <w:sz w:val="28"/>
          <w:szCs w:val="28"/>
        </w:rPr>
        <w:br/>
        <w:t xml:space="preserve">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r w:rsidR="009D6227">
        <w:rPr>
          <w:sz w:val="28"/>
          <w:szCs w:val="28"/>
        </w:rPr>
        <w:br/>
        <w:t>и несовершеннолетних детей возлагается на:</w:t>
      </w:r>
    </w:p>
    <w:p w:rsidR="00243162" w:rsidRDefault="00243162" w:rsidP="00F93FEB">
      <w:pPr>
        <w:spacing w:line="360" w:lineRule="auto"/>
        <w:ind w:firstLine="709"/>
        <w:jc w:val="both"/>
        <w:rPr>
          <w:sz w:val="28"/>
          <w:szCs w:val="28"/>
        </w:rPr>
      </w:pPr>
      <w:r>
        <w:rPr>
          <w:sz w:val="28"/>
          <w:szCs w:val="28"/>
        </w:rPr>
        <w:tab/>
        <w:t>2.1. Граждан</w:t>
      </w:r>
      <w:r w:rsidR="00D9447C">
        <w:rPr>
          <w:sz w:val="28"/>
          <w:szCs w:val="28"/>
        </w:rPr>
        <w:t>ин</w:t>
      </w:r>
      <w:r w:rsidR="009D6227">
        <w:rPr>
          <w:sz w:val="28"/>
          <w:szCs w:val="28"/>
        </w:rPr>
        <w:t>а</w:t>
      </w:r>
      <w:r>
        <w:rPr>
          <w:sz w:val="28"/>
          <w:szCs w:val="28"/>
        </w:rPr>
        <w:t>, претендующ</w:t>
      </w:r>
      <w:r w:rsidR="009D6227">
        <w:rPr>
          <w:sz w:val="28"/>
          <w:szCs w:val="28"/>
        </w:rPr>
        <w:t>его</w:t>
      </w:r>
      <w:r w:rsidR="00D9447C">
        <w:rPr>
          <w:sz w:val="28"/>
          <w:szCs w:val="28"/>
        </w:rPr>
        <w:t xml:space="preserve"> </w:t>
      </w:r>
      <w:r>
        <w:rPr>
          <w:sz w:val="28"/>
          <w:szCs w:val="28"/>
        </w:rPr>
        <w:t>на замещение должност</w:t>
      </w:r>
      <w:r w:rsidR="00D9447C">
        <w:rPr>
          <w:sz w:val="28"/>
          <w:szCs w:val="28"/>
        </w:rPr>
        <w:t>и</w:t>
      </w:r>
      <w:r>
        <w:rPr>
          <w:sz w:val="28"/>
          <w:szCs w:val="28"/>
        </w:rPr>
        <w:t xml:space="preserve"> государственной гражданской службы</w:t>
      </w:r>
      <w:r w:rsidR="00D9447C">
        <w:rPr>
          <w:sz w:val="28"/>
          <w:szCs w:val="28"/>
        </w:rPr>
        <w:t xml:space="preserve"> </w:t>
      </w:r>
      <w:r w:rsidR="009D6227">
        <w:rPr>
          <w:sz w:val="28"/>
          <w:szCs w:val="28"/>
        </w:rPr>
        <w:t xml:space="preserve">Кировской области </w:t>
      </w:r>
      <w:r w:rsidR="00D9447C">
        <w:rPr>
          <w:sz w:val="28"/>
          <w:szCs w:val="28"/>
        </w:rPr>
        <w:t xml:space="preserve">в </w:t>
      </w:r>
      <w:r w:rsidR="009D6227">
        <w:rPr>
          <w:sz w:val="28"/>
          <w:szCs w:val="28"/>
        </w:rPr>
        <w:t xml:space="preserve">управлении государственной охраны объектов культурного наследия </w:t>
      </w:r>
      <w:r w:rsidR="00D9447C">
        <w:rPr>
          <w:sz w:val="28"/>
          <w:szCs w:val="28"/>
        </w:rPr>
        <w:t>Кировской области (далее – гражданин).</w:t>
      </w:r>
    </w:p>
    <w:p w:rsidR="009D6227" w:rsidRPr="003753DE" w:rsidRDefault="00243162" w:rsidP="00F93FEB">
      <w:pPr>
        <w:autoSpaceDE w:val="0"/>
        <w:autoSpaceDN w:val="0"/>
        <w:adjustRightInd w:val="0"/>
        <w:spacing w:line="360" w:lineRule="auto"/>
        <w:ind w:firstLine="709"/>
        <w:jc w:val="both"/>
        <w:rPr>
          <w:sz w:val="28"/>
          <w:szCs w:val="28"/>
        </w:rPr>
      </w:pPr>
      <w:r>
        <w:rPr>
          <w:sz w:val="28"/>
          <w:szCs w:val="28"/>
        </w:rPr>
        <w:tab/>
        <w:t xml:space="preserve">2.2. </w:t>
      </w:r>
      <w:r w:rsidR="009D6227">
        <w:rPr>
          <w:sz w:val="28"/>
          <w:szCs w:val="28"/>
        </w:rPr>
        <w:t xml:space="preserve">Государственного гражданского служащего, замещавшего по состоянию на 31 декабря отчетного года должность государственной гражданской службы Кировской области, включенную в </w:t>
      </w:r>
      <w:r w:rsidR="009D6227" w:rsidRPr="00D3429C">
        <w:rPr>
          <w:sz w:val="28"/>
          <w:szCs w:val="28"/>
        </w:rPr>
        <w:t>переч</w:t>
      </w:r>
      <w:r w:rsidR="009D6227">
        <w:rPr>
          <w:sz w:val="28"/>
          <w:szCs w:val="28"/>
        </w:rPr>
        <w:t>е</w:t>
      </w:r>
      <w:r w:rsidR="009D6227" w:rsidRPr="00D3429C">
        <w:rPr>
          <w:sz w:val="28"/>
          <w:szCs w:val="28"/>
        </w:rPr>
        <w:t>н</w:t>
      </w:r>
      <w:r w:rsidR="009D6227">
        <w:rPr>
          <w:sz w:val="28"/>
          <w:szCs w:val="28"/>
        </w:rPr>
        <w:t>ь</w:t>
      </w:r>
      <w:r w:rsidR="009D6227" w:rsidRPr="00D3429C">
        <w:rPr>
          <w:sz w:val="28"/>
          <w:szCs w:val="28"/>
        </w:rPr>
        <w:t xml:space="preserve"> должностей государственной гражданской службы Кировской области, </w:t>
      </w:r>
      <w:r w:rsidR="009D6227" w:rsidRPr="00D3429C">
        <w:rPr>
          <w:bCs/>
          <w:sz w:val="28"/>
          <w:szCs w:val="28"/>
        </w:rPr>
        <w:t>при назначении на которые граждане и при замещении которых государственные гражданские служащие Кировской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9D6227">
        <w:rPr>
          <w:bCs/>
          <w:sz w:val="28"/>
          <w:szCs w:val="28"/>
        </w:rPr>
        <w:t xml:space="preserve"> (далее – перечень), утвержденный приказом начальника управления государственной охраны объектов культурного наследия Кировской области от 02.07.2018 № 4 «Об утверждении </w:t>
      </w:r>
      <w:r w:rsidR="009D6227" w:rsidRPr="00D3429C">
        <w:rPr>
          <w:sz w:val="28"/>
          <w:szCs w:val="28"/>
        </w:rPr>
        <w:t>перечн</w:t>
      </w:r>
      <w:r w:rsidR="009D6227">
        <w:rPr>
          <w:sz w:val="28"/>
          <w:szCs w:val="28"/>
        </w:rPr>
        <w:t>я</w:t>
      </w:r>
      <w:r w:rsidR="009D6227" w:rsidRPr="00D3429C">
        <w:rPr>
          <w:sz w:val="28"/>
          <w:szCs w:val="28"/>
        </w:rPr>
        <w:t xml:space="preserve"> должностей государственной гражданской службы Кировской области, </w:t>
      </w:r>
      <w:r w:rsidR="009D6227" w:rsidRPr="00D3429C">
        <w:rPr>
          <w:bCs/>
          <w:sz w:val="28"/>
          <w:szCs w:val="28"/>
        </w:rPr>
        <w:t>при назначении на которые граждане и при замещении которых государственные гражданские служащие Кировской области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9D6227">
        <w:rPr>
          <w:bCs/>
          <w:sz w:val="28"/>
          <w:szCs w:val="28"/>
        </w:rPr>
        <w:t xml:space="preserve">» </w:t>
      </w:r>
      <w:r w:rsidR="009D6227">
        <w:rPr>
          <w:sz w:val="28"/>
          <w:szCs w:val="28"/>
        </w:rPr>
        <w:t xml:space="preserve">(далее </w:t>
      </w:r>
      <w:r w:rsidR="003753DE">
        <w:rPr>
          <w:sz w:val="28"/>
          <w:szCs w:val="28"/>
        </w:rPr>
        <w:t>–</w:t>
      </w:r>
      <w:r w:rsidR="009D6227">
        <w:rPr>
          <w:sz w:val="28"/>
          <w:szCs w:val="28"/>
        </w:rPr>
        <w:t xml:space="preserve"> государственный гражданский служащий)</w:t>
      </w:r>
      <w:r w:rsidR="009D6227">
        <w:rPr>
          <w:bCs/>
          <w:sz w:val="28"/>
          <w:szCs w:val="28"/>
        </w:rPr>
        <w:t>.</w:t>
      </w:r>
    </w:p>
    <w:p w:rsidR="009D6227" w:rsidRPr="00F93FEB" w:rsidRDefault="009D6227" w:rsidP="00F93FEB">
      <w:pPr>
        <w:autoSpaceDE w:val="0"/>
        <w:autoSpaceDN w:val="0"/>
        <w:adjustRightInd w:val="0"/>
        <w:spacing w:line="360" w:lineRule="auto"/>
        <w:ind w:firstLine="709"/>
        <w:jc w:val="both"/>
        <w:rPr>
          <w:sz w:val="28"/>
          <w:szCs w:val="28"/>
        </w:rPr>
      </w:pPr>
      <w:r w:rsidRPr="00F93FEB">
        <w:rPr>
          <w:bCs/>
          <w:sz w:val="28"/>
          <w:szCs w:val="28"/>
        </w:rPr>
        <w:lastRenderedPageBreak/>
        <w:t>2.3.</w:t>
      </w:r>
      <w:r w:rsidRPr="00F93FEB">
        <w:rPr>
          <w:sz w:val="28"/>
          <w:szCs w:val="28"/>
        </w:rPr>
        <w:t xml:space="preserve"> </w:t>
      </w:r>
      <w:r w:rsidR="003753DE" w:rsidRPr="00F93FEB">
        <w:rPr>
          <w:sz w:val="28"/>
          <w:szCs w:val="28"/>
        </w:rPr>
        <w:t>Г</w:t>
      </w:r>
      <w:r w:rsidRPr="00F93FEB">
        <w:rPr>
          <w:sz w:val="28"/>
          <w:szCs w:val="28"/>
        </w:rPr>
        <w:t xml:space="preserve">осударственного гражданского служащего, замещающего должность государственной гражданской службы, не предусмотренную </w:t>
      </w:r>
      <w:hyperlink r:id="rId8" w:history="1">
        <w:r w:rsidRPr="00F93FEB">
          <w:rPr>
            <w:sz w:val="28"/>
            <w:szCs w:val="28"/>
          </w:rPr>
          <w:t>перечнем</w:t>
        </w:r>
      </w:hyperlink>
      <w:r w:rsidRPr="00F93FEB">
        <w:rPr>
          <w:sz w:val="28"/>
          <w:szCs w:val="28"/>
        </w:rPr>
        <w:t xml:space="preserve">, и претендующего на замещение должности государственной гражданской службы, предусмотренной </w:t>
      </w:r>
      <w:hyperlink r:id="rId9" w:history="1">
        <w:r w:rsidRPr="00F93FEB">
          <w:rPr>
            <w:sz w:val="28"/>
            <w:szCs w:val="28"/>
          </w:rPr>
          <w:t>перечнем</w:t>
        </w:r>
      </w:hyperlink>
      <w:r w:rsidRPr="00F93FEB">
        <w:rPr>
          <w:sz w:val="28"/>
          <w:szCs w:val="28"/>
        </w:rPr>
        <w:t xml:space="preserve"> (далее </w:t>
      </w:r>
      <w:r w:rsidR="003753DE" w:rsidRPr="00F93FEB">
        <w:rPr>
          <w:sz w:val="28"/>
          <w:szCs w:val="28"/>
        </w:rPr>
        <w:t>–</w:t>
      </w:r>
      <w:r w:rsidRPr="00F93FEB">
        <w:rPr>
          <w:sz w:val="28"/>
          <w:szCs w:val="28"/>
        </w:rPr>
        <w:t xml:space="preserve"> кандидат на должность, предусмотренную </w:t>
      </w:r>
      <w:hyperlink r:id="rId10" w:history="1">
        <w:r w:rsidRPr="00F93FEB">
          <w:rPr>
            <w:sz w:val="28"/>
            <w:szCs w:val="28"/>
          </w:rPr>
          <w:t>перечнем</w:t>
        </w:r>
      </w:hyperlink>
      <w:r w:rsidRPr="00F93FEB">
        <w:rPr>
          <w:sz w:val="28"/>
          <w:szCs w:val="28"/>
        </w:rPr>
        <w:t>).</w:t>
      </w:r>
    </w:p>
    <w:p w:rsidR="003753DE" w:rsidRPr="00F93FEB" w:rsidRDefault="003753DE" w:rsidP="00F93FEB">
      <w:pPr>
        <w:autoSpaceDE w:val="0"/>
        <w:autoSpaceDN w:val="0"/>
        <w:adjustRightInd w:val="0"/>
        <w:spacing w:line="360" w:lineRule="auto"/>
        <w:ind w:firstLine="709"/>
        <w:jc w:val="both"/>
        <w:rPr>
          <w:sz w:val="28"/>
          <w:szCs w:val="28"/>
        </w:rPr>
      </w:pPr>
      <w:r w:rsidRPr="00F93FEB">
        <w:rPr>
          <w:sz w:val="28"/>
          <w:szCs w:val="28"/>
        </w:rPr>
        <w:t xml:space="preserve">3. </w:t>
      </w:r>
      <w:bookmarkStart w:id="1" w:name="Par0"/>
      <w:bookmarkEnd w:id="1"/>
      <w:r w:rsidRPr="00F93FEB">
        <w:rPr>
          <w:sz w:val="28"/>
          <w:szCs w:val="28"/>
        </w:rPr>
        <w:t>Гражданин при поступлении на государственную гражданскую службу представляет по утвержденной Президентом Российской Федерации форме справки:</w:t>
      </w:r>
    </w:p>
    <w:p w:rsidR="003753DE" w:rsidRDefault="003753DE" w:rsidP="00F93FEB">
      <w:pPr>
        <w:autoSpaceDE w:val="0"/>
        <w:autoSpaceDN w:val="0"/>
        <w:adjustRightInd w:val="0"/>
        <w:spacing w:line="360" w:lineRule="auto"/>
        <w:ind w:firstLine="709"/>
        <w:jc w:val="both"/>
        <w:rPr>
          <w:sz w:val="28"/>
          <w:szCs w:val="28"/>
        </w:rPr>
      </w:pPr>
      <w:r w:rsidRPr="00F93FEB">
        <w:rPr>
          <w:sz w:val="28"/>
          <w:szCs w:val="28"/>
        </w:rPr>
        <w:t xml:space="preserve">3.1. Сведения о своих доходах, полученных </w:t>
      </w:r>
      <w:r>
        <w:rPr>
          <w:sz w:val="28"/>
          <w:szCs w:val="28"/>
        </w:rPr>
        <w:t>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государственной службы (на отчетную дату).</w:t>
      </w:r>
    </w:p>
    <w:p w:rsidR="003753DE" w:rsidRDefault="003753DE" w:rsidP="00F93FEB">
      <w:pPr>
        <w:autoSpaceDE w:val="0"/>
        <w:autoSpaceDN w:val="0"/>
        <w:adjustRightInd w:val="0"/>
        <w:spacing w:line="360" w:lineRule="auto"/>
        <w:ind w:firstLine="709"/>
        <w:jc w:val="both"/>
        <w:rPr>
          <w:sz w:val="28"/>
          <w:szCs w:val="28"/>
        </w:rPr>
      </w:pPr>
      <w:r>
        <w:rPr>
          <w:sz w:val="28"/>
          <w:szCs w:val="28"/>
        </w:rPr>
        <w:t>3.2.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государственной гражданской службы (на отчетную дату).</w:t>
      </w:r>
    </w:p>
    <w:p w:rsidR="003753DE" w:rsidRDefault="003753DE" w:rsidP="00F93FEB">
      <w:pPr>
        <w:autoSpaceDE w:val="0"/>
        <w:autoSpaceDN w:val="0"/>
        <w:adjustRightInd w:val="0"/>
        <w:spacing w:line="360" w:lineRule="auto"/>
        <w:ind w:firstLine="709"/>
        <w:jc w:val="both"/>
        <w:rPr>
          <w:sz w:val="28"/>
          <w:szCs w:val="28"/>
        </w:rPr>
      </w:pPr>
      <w:r>
        <w:rPr>
          <w:sz w:val="28"/>
          <w:szCs w:val="28"/>
        </w:rPr>
        <w:t>4. Государственный гражданский служащий представляет ежегодно, не позднее 30 апреля года, следующего за отчетным, по утвержденной Президентом Российской Федерации форме справки:</w:t>
      </w:r>
    </w:p>
    <w:p w:rsidR="003753DE" w:rsidRDefault="003753DE" w:rsidP="00F93FEB">
      <w:pPr>
        <w:autoSpaceDE w:val="0"/>
        <w:autoSpaceDN w:val="0"/>
        <w:adjustRightInd w:val="0"/>
        <w:spacing w:line="360" w:lineRule="auto"/>
        <w:ind w:firstLine="709"/>
        <w:jc w:val="both"/>
        <w:rPr>
          <w:sz w:val="28"/>
          <w:szCs w:val="28"/>
        </w:rPr>
      </w:pPr>
      <w:r>
        <w:rPr>
          <w:sz w:val="28"/>
          <w:szCs w:val="28"/>
        </w:rPr>
        <w:t xml:space="preserve">4.1. Сведения о своих доходах, полученных за отчетный период </w:t>
      </w:r>
      <w:r w:rsidR="00F93FEB">
        <w:rPr>
          <w:sz w:val="28"/>
          <w:szCs w:val="28"/>
        </w:rPr>
        <w:br/>
      </w:r>
      <w:r>
        <w:rPr>
          <w:sz w:val="28"/>
          <w:szCs w:val="28"/>
        </w:rPr>
        <w:t xml:space="preserve">(с 1 января по 31 декабря) от всех источников (включая денежное содержание, </w:t>
      </w:r>
      <w:r>
        <w:rPr>
          <w:sz w:val="28"/>
          <w:szCs w:val="28"/>
        </w:rPr>
        <w:lastRenderedPageBreak/>
        <w:t>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753DE" w:rsidRDefault="003753DE" w:rsidP="00F93FEB">
      <w:pPr>
        <w:autoSpaceDE w:val="0"/>
        <w:autoSpaceDN w:val="0"/>
        <w:adjustRightInd w:val="0"/>
        <w:spacing w:line="360" w:lineRule="auto"/>
        <w:ind w:firstLine="709"/>
        <w:jc w:val="both"/>
        <w:rPr>
          <w:sz w:val="28"/>
          <w:szCs w:val="28"/>
        </w:rPr>
      </w:pPr>
      <w:r>
        <w:rPr>
          <w:sz w:val="28"/>
          <w:szCs w:val="28"/>
        </w:rPr>
        <w:t>4.2.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753DE" w:rsidRPr="00F93FEB" w:rsidRDefault="003753DE" w:rsidP="00F93FEB">
      <w:pPr>
        <w:autoSpaceDE w:val="0"/>
        <w:autoSpaceDN w:val="0"/>
        <w:adjustRightInd w:val="0"/>
        <w:spacing w:line="360" w:lineRule="auto"/>
        <w:ind w:firstLine="709"/>
        <w:jc w:val="both"/>
        <w:rPr>
          <w:sz w:val="28"/>
          <w:szCs w:val="28"/>
        </w:rPr>
      </w:pPr>
      <w:r>
        <w:rPr>
          <w:sz w:val="28"/>
          <w:szCs w:val="28"/>
        </w:rPr>
        <w:t>4.3.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w:t>
      </w:r>
      <w:r w:rsidRPr="00F93FEB">
        <w:rPr>
          <w:sz w:val="28"/>
          <w:szCs w:val="28"/>
        </w:rPr>
        <w:t>, и об источниках получения средств, за счет которых совершены эти сделки.</w:t>
      </w:r>
    </w:p>
    <w:p w:rsidR="003753DE" w:rsidRPr="00F93FEB" w:rsidRDefault="003753DE" w:rsidP="00F93FEB">
      <w:pPr>
        <w:autoSpaceDE w:val="0"/>
        <w:autoSpaceDN w:val="0"/>
        <w:adjustRightInd w:val="0"/>
        <w:spacing w:line="360" w:lineRule="auto"/>
        <w:ind w:firstLine="709"/>
        <w:jc w:val="both"/>
        <w:rPr>
          <w:sz w:val="28"/>
          <w:szCs w:val="28"/>
        </w:rPr>
      </w:pPr>
      <w:r w:rsidRPr="00F93FEB">
        <w:rPr>
          <w:sz w:val="28"/>
          <w:szCs w:val="28"/>
        </w:rPr>
        <w:t xml:space="preserve">5. Кандидат на должность, предусмотренную </w:t>
      </w:r>
      <w:hyperlink r:id="rId11" w:history="1">
        <w:r w:rsidRPr="00F93FEB">
          <w:rPr>
            <w:sz w:val="28"/>
            <w:szCs w:val="28"/>
          </w:rPr>
          <w:t>перечнем</w:t>
        </w:r>
      </w:hyperlink>
      <w:r w:rsidRPr="00F93FEB">
        <w:rPr>
          <w:sz w:val="28"/>
          <w:szCs w:val="28"/>
        </w:rPr>
        <w:t xml:space="preserve">, при назначении на должность государственной гражданской службы, предусмотренную </w:t>
      </w:r>
      <w:hyperlink r:id="rId12" w:history="1">
        <w:r w:rsidRPr="00F93FEB">
          <w:rPr>
            <w:sz w:val="28"/>
            <w:szCs w:val="28"/>
          </w:rPr>
          <w:t>перечнем</w:t>
        </w:r>
      </w:hyperlink>
      <w:r w:rsidRPr="00F93FEB">
        <w:rPr>
          <w:sz w:val="28"/>
          <w:szCs w:val="28"/>
        </w:rPr>
        <w:t xml:space="preserve">, представляет сведения о доходах, об имуществе и обязательствах имущественного характера в соответствии с </w:t>
      </w:r>
      <w:hyperlink w:anchor="Par0" w:history="1">
        <w:r w:rsidRPr="00F93FEB">
          <w:rPr>
            <w:sz w:val="28"/>
            <w:szCs w:val="28"/>
          </w:rPr>
          <w:t>пунктом 3</w:t>
        </w:r>
      </w:hyperlink>
      <w:r w:rsidRPr="00F93FEB">
        <w:rPr>
          <w:sz w:val="28"/>
          <w:szCs w:val="28"/>
        </w:rPr>
        <w:t xml:space="preserve"> настоящего </w:t>
      </w:r>
      <w:r w:rsidR="000F4EB1" w:rsidRPr="00F93FEB">
        <w:rPr>
          <w:sz w:val="28"/>
          <w:szCs w:val="28"/>
        </w:rPr>
        <w:t>Порядка</w:t>
      </w:r>
      <w:r w:rsidRPr="00F93FEB">
        <w:rPr>
          <w:sz w:val="28"/>
          <w:szCs w:val="28"/>
        </w:rPr>
        <w:t>.</w:t>
      </w:r>
    </w:p>
    <w:p w:rsidR="000F4EB1" w:rsidRDefault="000F4EB1" w:rsidP="00F93FEB">
      <w:pPr>
        <w:autoSpaceDE w:val="0"/>
        <w:autoSpaceDN w:val="0"/>
        <w:adjustRightInd w:val="0"/>
        <w:spacing w:line="360" w:lineRule="auto"/>
        <w:ind w:firstLine="709"/>
        <w:jc w:val="both"/>
        <w:rPr>
          <w:sz w:val="28"/>
          <w:szCs w:val="28"/>
        </w:rPr>
      </w:pPr>
      <w:r w:rsidRPr="00F93FEB">
        <w:rPr>
          <w:sz w:val="28"/>
          <w:szCs w:val="28"/>
        </w:rPr>
        <w:t xml:space="preserve">6. В случае если гражданин, кандидат на должность, предусмотренную </w:t>
      </w:r>
      <w:hyperlink r:id="rId13" w:history="1">
        <w:r w:rsidRPr="00F93FEB">
          <w:rPr>
            <w:sz w:val="28"/>
            <w:szCs w:val="28"/>
          </w:rPr>
          <w:t>перечнем</w:t>
        </w:r>
      </w:hyperlink>
      <w:r w:rsidRPr="00F93FEB">
        <w:rPr>
          <w:sz w:val="28"/>
          <w:szCs w:val="28"/>
        </w:rPr>
        <w:t xml:space="preserve">, обнаружили, что в представленных ими представителю нанимателя сведениях о доходах, об имуществе и обязательствах имущественного характера не отражены или не полностью отражены </w:t>
      </w:r>
      <w:r>
        <w:rPr>
          <w:sz w:val="28"/>
          <w:szCs w:val="28"/>
        </w:rPr>
        <w:t>какие-либо сведения либо имеются ошибки, они вправе представить уточненные сведения в соответствии с настоящим Порядком.</w:t>
      </w:r>
    </w:p>
    <w:p w:rsidR="000F4EB1" w:rsidRPr="00F93FEB" w:rsidRDefault="000F4EB1" w:rsidP="00F93FEB">
      <w:pPr>
        <w:autoSpaceDE w:val="0"/>
        <w:autoSpaceDN w:val="0"/>
        <w:adjustRightInd w:val="0"/>
        <w:spacing w:line="360" w:lineRule="auto"/>
        <w:ind w:firstLine="709"/>
        <w:jc w:val="both"/>
        <w:rPr>
          <w:sz w:val="28"/>
          <w:szCs w:val="28"/>
        </w:rPr>
      </w:pPr>
      <w:r>
        <w:rPr>
          <w:sz w:val="28"/>
          <w:szCs w:val="28"/>
        </w:rPr>
        <w:lastRenderedPageBreak/>
        <w:t xml:space="preserve">В случае если государственный гражданский служащий обнаружил, что в представленных им представителю нанимателя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соответствии с </w:t>
      </w:r>
      <w:r w:rsidRPr="00F93FEB">
        <w:rPr>
          <w:sz w:val="28"/>
          <w:szCs w:val="28"/>
        </w:rPr>
        <w:t>настоящим Порядком.</w:t>
      </w:r>
    </w:p>
    <w:p w:rsidR="000F4EB1" w:rsidRPr="00F93FEB" w:rsidRDefault="000F4EB1" w:rsidP="00F93FEB">
      <w:pPr>
        <w:autoSpaceDE w:val="0"/>
        <w:autoSpaceDN w:val="0"/>
        <w:adjustRightInd w:val="0"/>
        <w:spacing w:line="360" w:lineRule="auto"/>
        <w:ind w:firstLine="709"/>
        <w:jc w:val="both"/>
        <w:rPr>
          <w:sz w:val="28"/>
          <w:szCs w:val="28"/>
        </w:rPr>
      </w:pPr>
      <w:r w:rsidRPr="00F93FEB">
        <w:rPr>
          <w:sz w:val="28"/>
          <w:szCs w:val="28"/>
        </w:rPr>
        <w:t xml:space="preserve">Государственный гражданский служащий может представить уточненные сведения в течение одного месяца после окончания срока, указанного в </w:t>
      </w:r>
      <w:hyperlink r:id="rId14" w:history="1">
        <w:r w:rsidRPr="00F93FEB">
          <w:rPr>
            <w:sz w:val="28"/>
            <w:szCs w:val="28"/>
          </w:rPr>
          <w:t>пункте 4</w:t>
        </w:r>
      </w:hyperlink>
      <w:r w:rsidRPr="00F93FEB">
        <w:rPr>
          <w:sz w:val="28"/>
          <w:szCs w:val="28"/>
        </w:rPr>
        <w:t xml:space="preserve"> настоящего Порядка. Гражданин может представить уточненные сведения в течение одного месяца со дня представления сведений в соответствии с </w:t>
      </w:r>
      <w:hyperlink r:id="rId15" w:history="1">
        <w:r w:rsidRPr="00F93FEB">
          <w:rPr>
            <w:sz w:val="28"/>
            <w:szCs w:val="28"/>
          </w:rPr>
          <w:t>пунктом 3</w:t>
        </w:r>
      </w:hyperlink>
      <w:r w:rsidRPr="00F93FEB">
        <w:rPr>
          <w:sz w:val="28"/>
          <w:szCs w:val="28"/>
        </w:rPr>
        <w:t xml:space="preserve"> настоящего Порядка. Кандидат на должность, предусмотренную </w:t>
      </w:r>
      <w:hyperlink r:id="rId16" w:history="1">
        <w:r w:rsidRPr="00F93FEB">
          <w:rPr>
            <w:sz w:val="28"/>
            <w:szCs w:val="28"/>
          </w:rPr>
          <w:t>перечнем</w:t>
        </w:r>
      </w:hyperlink>
      <w:r w:rsidRPr="00F93FEB">
        <w:rPr>
          <w:sz w:val="28"/>
          <w:szCs w:val="28"/>
        </w:rPr>
        <w:t xml:space="preserve">, может представить уточненные сведения в течение одного месяца со дня представления сведений в соответствии с </w:t>
      </w:r>
      <w:hyperlink r:id="rId17" w:history="1">
        <w:r w:rsidRPr="00F93FEB">
          <w:rPr>
            <w:sz w:val="28"/>
            <w:szCs w:val="28"/>
          </w:rPr>
          <w:t>пунктом 5</w:t>
        </w:r>
      </w:hyperlink>
      <w:r w:rsidRPr="00F93FEB">
        <w:rPr>
          <w:sz w:val="28"/>
          <w:szCs w:val="28"/>
        </w:rPr>
        <w:t xml:space="preserve"> настоящего Порядка.</w:t>
      </w:r>
    </w:p>
    <w:p w:rsidR="000F4EB1" w:rsidRDefault="000F4EB1" w:rsidP="00F93FEB">
      <w:pPr>
        <w:autoSpaceDE w:val="0"/>
        <w:autoSpaceDN w:val="0"/>
        <w:adjustRightInd w:val="0"/>
        <w:spacing w:line="360" w:lineRule="auto"/>
        <w:ind w:firstLine="709"/>
        <w:jc w:val="both"/>
        <w:rPr>
          <w:sz w:val="28"/>
          <w:szCs w:val="28"/>
        </w:rPr>
      </w:pPr>
      <w:r w:rsidRPr="00F93FEB">
        <w:rPr>
          <w:sz w:val="28"/>
          <w:szCs w:val="28"/>
        </w:rPr>
        <w:t xml:space="preserve">7. Сведения о доходах, расходах, об имуществе и обязательствах имущественного характера, а также предусмотренные </w:t>
      </w:r>
      <w:r>
        <w:rPr>
          <w:sz w:val="28"/>
          <w:szCs w:val="28"/>
        </w:rPr>
        <w:t xml:space="preserve">пунктом 6 настоящего Порядка уточненные сведения </w:t>
      </w:r>
      <w:r w:rsidR="00F93FEB">
        <w:rPr>
          <w:sz w:val="28"/>
          <w:szCs w:val="28"/>
        </w:rPr>
        <w:t xml:space="preserve">формируются с использованием программного продукта «Справки БК» и </w:t>
      </w:r>
      <w:r>
        <w:rPr>
          <w:sz w:val="28"/>
          <w:szCs w:val="28"/>
        </w:rPr>
        <w:t>представляются работнику управления государственной охраны объектов культурного наследия Кировской области, в должностные обязанности которого входит работа со сведениями о доходах, расходах, об имуществе и обязател</w:t>
      </w:r>
      <w:r w:rsidR="00F93FEB">
        <w:rPr>
          <w:sz w:val="28"/>
          <w:szCs w:val="28"/>
        </w:rPr>
        <w:t>ьствах имущественного характера.</w:t>
      </w:r>
    </w:p>
    <w:p w:rsidR="000F4EB1" w:rsidRDefault="00F93FEB" w:rsidP="00F93FEB">
      <w:pPr>
        <w:autoSpaceDE w:val="0"/>
        <w:autoSpaceDN w:val="0"/>
        <w:adjustRightInd w:val="0"/>
        <w:spacing w:line="360" w:lineRule="auto"/>
        <w:ind w:firstLine="709"/>
        <w:jc w:val="both"/>
        <w:rPr>
          <w:sz w:val="28"/>
          <w:szCs w:val="28"/>
        </w:rPr>
      </w:pPr>
      <w:r>
        <w:rPr>
          <w:sz w:val="28"/>
          <w:szCs w:val="28"/>
        </w:rPr>
        <w:t>8. Факт представления сведений о доходах, расходах, об имуществе и обязательствах имущественного характера, а также предусмотренных пунктом 6 настоящего Порядка уточненных сведений удостоверяется подписью работника управления государственной охраны объектов культурного наследия Кировской области, в должностные обязанности которого входит работа со сведениями о доходах, расходах, об имуществе и обязательствах имущественного характера.</w:t>
      </w:r>
    </w:p>
    <w:p w:rsidR="00243162" w:rsidRDefault="00243162" w:rsidP="00243162">
      <w:pPr>
        <w:jc w:val="both"/>
        <w:rPr>
          <w:sz w:val="28"/>
          <w:szCs w:val="28"/>
        </w:rPr>
      </w:pPr>
    </w:p>
    <w:p w:rsidR="009804B5" w:rsidRDefault="00243162" w:rsidP="00243162">
      <w:pPr>
        <w:autoSpaceDE w:val="0"/>
        <w:autoSpaceDN w:val="0"/>
        <w:adjustRightInd w:val="0"/>
        <w:jc w:val="center"/>
        <w:rPr>
          <w:sz w:val="28"/>
          <w:szCs w:val="28"/>
        </w:rPr>
      </w:pPr>
      <w:r>
        <w:rPr>
          <w:sz w:val="28"/>
          <w:szCs w:val="28"/>
        </w:rPr>
        <w:t>________</w:t>
      </w:r>
      <w:r w:rsidR="00F93FEB">
        <w:rPr>
          <w:sz w:val="28"/>
          <w:szCs w:val="28"/>
        </w:rPr>
        <w:t>___</w:t>
      </w:r>
      <w:r>
        <w:rPr>
          <w:sz w:val="28"/>
          <w:szCs w:val="28"/>
        </w:rPr>
        <w:t>_</w:t>
      </w:r>
    </w:p>
    <w:sectPr w:rsidR="009804B5" w:rsidSect="00F93FEB">
      <w:headerReference w:type="even" r:id="rId18"/>
      <w:headerReference w:type="default" r:id="rId19"/>
      <w:headerReference w:type="first" r:id="rId20"/>
      <w:pgSz w:w="11907" w:h="16840"/>
      <w:pgMar w:top="851" w:right="850" w:bottom="851"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B6A" w:rsidRDefault="00505B6A" w:rsidP="008D41EA">
      <w:pPr>
        <w:pStyle w:val="10"/>
      </w:pPr>
      <w:r>
        <w:separator/>
      </w:r>
    </w:p>
  </w:endnote>
  <w:endnote w:type="continuationSeparator" w:id="0">
    <w:p w:rsidR="00505B6A" w:rsidRDefault="00505B6A" w:rsidP="008D41EA">
      <w:pPr>
        <w:pStyle w:val="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B6A" w:rsidRDefault="00505B6A" w:rsidP="008D41EA">
      <w:pPr>
        <w:pStyle w:val="10"/>
      </w:pPr>
      <w:r>
        <w:separator/>
      </w:r>
    </w:p>
  </w:footnote>
  <w:footnote w:type="continuationSeparator" w:id="0">
    <w:p w:rsidR="00505B6A" w:rsidRDefault="00505B6A" w:rsidP="008D41EA">
      <w:pPr>
        <w:pStyle w:val="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EB" w:rsidRDefault="00794A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794AEB" w:rsidRDefault="00794AE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EB" w:rsidRDefault="00794AE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C7B77">
      <w:rPr>
        <w:rStyle w:val="a5"/>
        <w:noProof/>
      </w:rPr>
      <w:t>5</w:t>
    </w:r>
    <w:r>
      <w:rPr>
        <w:rStyle w:val="a5"/>
      </w:rPr>
      <w:fldChar w:fldCharType="end"/>
    </w:r>
  </w:p>
  <w:p w:rsidR="00794AEB" w:rsidRDefault="00794AE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AEB" w:rsidRDefault="00794AEB" w:rsidP="007D7677">
    <w:pPr>
      <w:pStyle w:val="a3"/>
      <w:tabs>
        <w:tab w:val="clear" w:pos="4703"/>
        <w:tab w:val="clear" w:pos="9406"/>
        <w:tab w:val="center" w:pos="0"/>
        <w:tab w:val="right" w:pos="992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3C1"/>
    <w:multiLevelType w:val="hybridMultilevel"/>
    <w:tmpl w:val="4F56F1E4"/>
    <w:lvl w:ilvl="0" w:tplc="B7CA411C">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15:restartNumberingAfterBreak="0">
    <w:nsid w:val="177878DF"/>
    <w:multiLevelType w:val="hybridMultilevel"/>
    <w:tmpl w:val="B8EA8630"/>
    <w:lvl w:ilvl="0" w:tplc="F06C1A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57982CEC"/>
    <w:multiLevelType w:val="hybridMultilevel"/>
    <w:tmpl w:val="5FD4B12A"/>
    <w:lvl w:ilvl="0" w:tplc="E9CE366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CE7"/>
    <w:rsid w:val="00023B2D"/>
    <w:rsid w:val="00032D88"/>
    <w:rsid w:val="00034973"/>
    <w:rsid w:val="0003514E"/>
    <w:rsid w:val="00037874"/>
    <w:rsid w:val="00052928"/>
    <w:rsid w:val="00055EE8"/>
    <w:rsid w:val="000620FE"/>
    <w:rsid w:val="000819C4"/>
    <w:rsid w:val="000D22CA"/>
    <w:rsid w:val="000F4EB1"/>
    <w:rsid w:val="001316EB"/>
    <w:rsid w:val="00145647"/>
    <w:rsid w:val="00147E92"/>
    <w:rsid w:val="001540AB"/>
    <w:rsid w:val="00160198"/>
    <w:rsid w:val="00162D5F"/>
    <w:rsid w:val="0019453D"/>
    <w:rsid w:val="001A3BB2"/>
    <w:rsid w:val="001B0A98"/>
    <w:rsid w:val="001B12B8"/>
    <w:rsid w:val="001B7F05"/>
    <w:rsid w:val="001C2AAB"/>
    <w:rsid w:val="001C2C24"/>
    <w:rsid w:val="001D031A"/>
    <w:rsid w:val="001D2CCB"/>
    <w:rsid w:val="001E1396"/>
    <w:rsid w:val="001E54AC"/>
    <w:rsid w:val="001F18AA"/>
    <w:rsid w:val="001F3332"/>
    <w:rsid w:val="001F571A"/>
    <w:rsid w:val="00212F1B"/>
    <w:rsid w:val="00223C4A"/>
    <w:rsid w:val="002245BE"/>
    <w:rsid w:val="00225BDD"/>
    <w:rsid w:val="002343E3"/>
    <w:rsid w:val="002343EB"/>
    <w:rsid w:val="00234F5C"/>
    <w:rsid w:val="002422A9"/>
    <w:rsid w:val="00243162"/>
    <w:rsid w:val="00244D53"/>
    <w:rsid w:val="002533B1"/>
    <w:rsid w:val="002535AA"/>
    <w:rsid w:val="00256417"/>
    <w:rsid w:val="00263399"/>
    <w:rsid w:val="0026431F"/>
    <w:rsid w:val="00270670"/>
    <w:rsid w:val="00275673"/>
    <w:rsid w:val="002855E8"/>
    <w:rsid w:val="002964CE"/>
    <w:rsid w:val="002A5908"/>
    <w:rsid w:val="002A7864"/>
    <w:rsid w:val="002A7EC9"/>
    <w:rsid w:val="002B7058"/>
    <w:rsid w:val="002C5825"/>
    <w:rsid w:val="002D59AA"/>
    <w:rsid w:val="002D68EB"/>
    <w:rsid w:val="002F6C28"/>
    <w:rsid w:val="003007C2"/>
    <w:rsid w:val="00307356"/>
    <w:rsid w:val="003229F0"/>
    <w:rsid w:val="00324200"/>
    <w:rsid w:val="0032774E"/>
    <w:rsid w:val="00330933"/>
    <w:rsid w:val="00335E66"/>
    <w:rsid w:val="0037129B"/>
    <w:rsid w:val="003753DE"/>
    <w:rsid w:val="00381D7B"/>
    <w:rsid w:val="003870D6"/>
    <w:rsid w:val="00392E29"/>
    <w:rsid w:val="0039752C"/>
    <w:rsid w:val="003A66CC"/>
    <w:rsid w:val="003C1B62"/>
    <w:rsid w:val="003D28AA"/>
    <w:rsid w:val="003D5319"/>
    <w:rsid w:val="003F1669"/>
    <w:rsid w:val="003F7E3F"/>
    <w:rsid w:val="004039BA"/>
    <w:rsid w:val="00415CE5"/>
    <w:rsid w:val="00433A38"/>
    <w:rsid w:val="0044052B"/>
    <w:rsid w:val="00442420"/>
    <w:rsid w:val="004437D7"/>
    <w:rsid w:val="0045487E"/>
    <w:rsid w:val="00465369"/>
    <w:rsid w:val="004660B7"/>
    <w:rsid w:val="00476043"/>
    <w:rsid w:val="00480C61"/>
    <w:rsid w:val="00491460"/>
    <w:rsid w:val="00491CE7"/>
    <w:rsid w:val="004A0921"/>
    <w:rsid w:val="004C2BEC"/>
    <w:rsid w:val="004C3DD6"/>
    <w:rsid w:val="004C3F6F"/>
    <w:rsid w:val="004C4E91"/>
    <w:rsid w:val="004C7359"/>
    <w:rsid w:val="004E65B7"/>
    <w:rsid w:val="004F05ED"/>
    <w:rsid w:val="00505B6A"/>
    <w:rsid w:val="00507A7E"/>
    <w:rsid w:val="0051357E"/>
    <w:rsid w:val="0051701D"/>
    <w:rsid w:val="00520905"/>
    <w:rsid w:val="005401A9"/>
    <w:rsid w:val="00542FF2"/>
    <w:rsid w:val="00546D55"/>
    <w:rsid w:val="0055508B"/>
    <w:rsid w:val="00561C99"/>
    <w:rsid w:val="00570014"/>
    <w:rsid w:val="00573848"/>
    <w:rsid w:val="00574790"/>
    <w:rsid w:val="005826A6"/>
    <w:rsid w:val="00592EBF"/>
    <w:rsid w:val="005A4644"/>
    <w:rsid w:val="005B0870"/>
    <w:rsid w:val="005B0E77"/>
    <w:rsid w:val="005C76CE"/>
    <w:rsid w:val="005F3F06"/>
    <w:rsid w:val="00602F45"/>
    <w:rsid w:val="00660A10"/>
    <w:rsid w:val="0067083A"/>
    <w:rsid w:val="006801EB"/>
    <w:rsid w:val="006919E7"/>
    <w:rsid w:val="00696D36"/>
    <w:rsid w:val="006A529C"/>
    <w:rsid w:val="006A61FB"/>
    <w:rsid w:val="006B5B27"/>
    <w:rsid w:val="006E335F"/>
    <w:rsid w:val="006E4675"/>
    <w:rsid w:val="006F7514"/>
    <w:rsid w:val="00700A37"/>
    <w:rsid w:val="0070219E"/>
    <w:rsid w:val="0071371A"/>
    <w:rsid w:val="00727953"/>
    <w:rsid w:val="00736533"/>
    <w:rsid w:val="007377D7"/>
    <w:rsid w:val="00740AAA"/>
    <w:rsid w:val="00742FB6"/>
    <w:rsid w:val="0075378A"/>
    <w:rsid w:val="007574A2"/>
    <w:rsid w:val="00765B90"/>
    <w:rsid w:val="00775337"/>
    <w:rsid w:val="00775AE8"/>
    <w:rsid w:val="00780152"/>
    <w:rsid w:val="007908B7"/>
    <w:rsid w:val="0079266C"/>
    <w:rsid w:val="00792825"/>
    <w:rsid w:val="00793147"/>
    <w:rsid w:val="00794AEB"/>
    <w:rsid w:val="00796E9B"/>
    <w:rsid w:val="00797CDA"/>
    <w:rsid w:val="007A261F"/>
    <w:rsid w:val="007B014F"/>
    <w:rsid w:val="007B4403"/>
    <w:rsid w:val="007B6DBC"/>
    <w:rsid w:val="007C58D7"/>
    <w:rsid w:val="007D7332"/>
    <w:rsid w:val="007D7677"/>
    <w:rsid w:val="007E7A97"/>
    <w:rsid w:val="007F16A5"/>
    <w:rsid w:val="008026AF"/>
    <w:rsid w:val="008077E0"/>
    <w:rsid w:val="0082549E"/>
    <w:rsid w:val="008300CE"/>
    <w:rsid w:val="008304AE"/>
    <w:rsid w:val="008343E6"/>
    <w:rsid w:val="00843137"/>
    <w:rsid w:val="0084464D"/>
    <w:rsid w:val="00847ECA"/>
    <w:rsid w:val="00851DFD"/>
    <w:rsid w:val="008617F2"/>
    <w:rsid w:val="00866C6C"/>
    <w:rsid w:val="0088487A"/>
    <w:rsid w:val="008853F5"/>
    <w:rsid w:val="00894122"/>
    <w:rsid w:val="008A1B8E"/>
    <w:rsid w:val="008A1D36"/>
    <w:rsid w:val="008A32D0"/>
    <w:rsid w:val="008A5C78"/>
    <w:rsid w:val="008C29B5"/>
    <w:rsid w:val="008C4770"/>
    <w:rsid w:val="008D41EA"/>
    <w:rsid w:val="008E48E8"/>
    <w:rsid w:val="008F726A"/>
    <w:rsid w:val="009022C6"/>
    <w:rsid w:val="00903818"/>
    <w:rsid w:val="00911377"/>
    <w:rsid w:val="009167ED"/>
    <w:rsid w:val="0091756F"/>
    <w:rsid w:val="0092117E"/>
    <w:rsid w:val="00921260"/>
    <w:rsid w:val="00927808"/>
    <w:rsid w:val="00932F55"/>
    <w:rsid w:val="00937636"/>
    <w:rsid w:val="00940BB4"/>
    <w:rsid w:val="00945F9A"/>
    <w:rsid w:val="00953225"/>
    <w:rsid w:val="00956A3B"/>
    <w:rsid w:val="00956DCB"/>
    <w:rsid w:val="009804B5"/>
    <w:rsid w:val="00983A92"/>
    <w:rsid w:val="009844BA"/>
    <w:rsid w:val="009B3BBF"/>
    <w:rsid w:val="009C0C8E"/>
    <w:rsid w:val="009D3A22"/>
    <w:rsid w:val="009D6227"/>
    <w:rsid w:val="009F5B4C"/>
    <w:rsid w:val="009F6B2E"/>
    <w:rsid w:val="00A205AE"/>
    <w:rsid w:val="00A21975"/>
    <w:rsid w:val="00A44B51"/>
    <w:rsid w:val="00A465A5"/>
    <w:rsid w:val="00A61B88"/>
    <w:rsid w:val="00A65BC4"/>
    <w:rsid w:val="00A9386E"/>
    <w:rsid w:val="00A94F1E"/>
    <w:rsid w:val="00A96B22"/>
    <w:rsid w:val="00AA193C"/>
    <w:rsid w:val="00AB2A08"/>
    <w:rsid w:val="00AC6D24"/>
    <w:rsid w:val="00AD1450"/>
    <w:rsid w:val="00AD3551"/>
    <w:rsid w:val="00AD41DF"/>
    <w:rsid w:val="00AF364F"/>
    <w:rsid w:val="00AF3E3A"/>
    <w:rsid w:val="00AF4E68"/>
    <w:rsid w:val="00B005DF"/>
    <w:rsid w:val="00B23267"/>
    <w:rsid w:val="00B26388"/>
    <w:rsid w:val="00B3451E"/>
    <w:rsid w:val="00B431C3"/>
    <w:rsid w:val="00B43EC7"/>
    <w:rsid w:val="00B43ED7"/>
    <w:rsid w:val="00B5243E"/>
    <w:rsid w:val="00B7025C"/>
    <w:rsid w:val="00B832C5"/>
    <w:rsid w:val="00B84768"/>
    <w:rsid w:val="00B84EF2"/>
    <w:rsid w:val="00B8644A"/>
    <w:rsid w:val="00B94DA2"/>
    <w:rsid w:val="00BB6773"/>
    <w:rsid w:val="00BC0743"/>
    <w:rsid w:val="00BC34B6"/>
    <w:rsid w:val="00BC7B77"/>
    <w:rsid w:val="00BE0719"/>
    <w:rsid w:val="00C03C13"/>
    <w:rsid w:val="00C0690E"/>
    <w:rsid w:val="00C17DC9"/>
    <w:rsid w:val="00C347C8"/>
    <w:rsid w:val="00C366A4"/>
    <w:rsid w:val="00C36C2D"/>
    <w:rsid w:val="00C36D8D"/>
    <w:rsid w:val="00C46C2B"/>
    <w:rsid w:val="00C545FE"/>
    <w:rsid w:val="00C75FBC"/>
    <w:rsid w:val="00C77D22"/>
    <w:rsid w:val="00C82B60"/>
    <w:rsid w:val="00CB6D9B"/>
    <w:rsid w:val="00CC62CA"/>
    <w:rsid w:val="00CF7234"/>
    <w:rsid w:val="00D02011"/>
    <w:rsid w:val="00D022B9"/>
    <w:rsid w:val="00D06667"/>
    <w:rsid w:val="00D1444A"/>
    <w:rsid w:val="00D27E7C"/>
    <w:rsid w:val="00D3039E"/>
    <w:rsid w:val="00D44138"/>
    <w:rsid w:val="00D52D3F"/>
    <w:rsid w:val="00D57ABF"/>
    <w:rsid w:val="00D62DC6"/>
    <w:rsid w:val="00D654AC"/>
    <w:rsid w:val="00D7014F"/>
    <w:rsid w:val="00D92E95"/>
    <w:rsid w:val="00D9447C"/>
    <w:rsid w:val="00DB502B"/>
    <w:rsid w:val="00DC2837"/>
    <w:rsid w:val="00DC39A1"/>
    <w:rsid w:val="00DC607F"/>
    <w:rsid w:val="00DC6BA0"/>
    <w:rsid w:val="00DD0FC2"/>
    <w:rsid w:val="00DD1BF7"/>
    <w:rsid w:val="00DD5F1F"/>
    <w:rsid w:val="00DF32C5"/>
    <w:rsid w:val="00DF33FD"/>
    <w:rsid w:val="00E00348"/>
    <w:rsid w:val="00E15F3D"/>
    <w:rsid w:val="00E24DF5"/>
    <w:rsid w:val="00E2761F"/>
    <w:rsid w:val="00E42941"/>
    <w:rsid w:val="00E441AF"/>
    <w:rsid w:val="00E44930"/>
    <w:rsid w:val="00E50F1F"/>
    <w:rsid w:val="00E609AE"/>
    <w:rsid w:val="00E70099"/>
    <w:rsid w:val="00E71E7F"/>
    <w:rsid w:val="00E72450"/>
    <w:rsid w:val="00E72EE8"/>
    <w:rsid w:val="00E739B3"/>
    <w:rsid w:val="00E767E3"/>
    <w:rsid w:val="00E81F9A"/>
    <w:rsid w:val="00E8325E"/>
    <w:rsid w:val="00EA2205"/>
    <w:rsid w:val="00EA2A07"/>
    <w:rsid w:val="00EA3363"/>
    <w:rsid w:val="00EA6A54"/>
    <w:rsid w:val="00EA7C86"/>
    <w:rsid w:val="00EB0A81"/>
    <w:rsid w:val="00EB72EA"/>
    <w:rsid w:val="00ED0F1B"/>
    <w:rsid w:val="00EF1B20"/>
    <w:rsid w:val="00F07A57"/>
    <w:rsid w:val="00F11CD1"/>
    <w:rsid w:val="00F44342"/>
    <w:rsid w:val="00F5499B"/>
    <w:rsid w:val="00F6156D"/>
    <w:rsid w:val="00F7629E"/>
    <w:rsid w:val="00F83B03"/>
    <w:rsid w:val="00F93FEB"/>
    <w:rsid w:val="00F96B6C"/>
    <w:rsid w:val="00FC2F32"/>
    <w:rsid w:val="00FD2761"/>
    <w:rsid w:val="00FD2953"/>
    <w:rsid w:val="00FD38EE"/>
    <w:rsid w:val="00FD3F3C"/>
    <w:rsid w:val="00FD5D0F"/>
    <w:rsid w:val="00FF1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9F1BF"/>
  <w15:chartTrackingRefBased/>
  <w15:docId w15:val="{9CD06606-235F-4AA1-8CF4-C55E6158E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tabs>
        <w:tab w:val="left" w:pos="2765"/>
      </w:tabs>
      <w:spacing w:before="240"/>
      <w:jc w:val="center"/>
      <w:outlineLvl w:val="0"/>
    </w:pPr>
    <w:rPr>
      <w:b/>
      <w:spacing w:val="1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703"/>
        <w:tab w:val="right" w:pos="9406"/>
      </w:tabs>
    </w:pPr>
  </w:style>
  <w:style w:type="paragraph" w:styleId="a4">
    <w:name w:val="footer"/>
    <w:basedOn w:val="a"/>
    <w:pPr>
      <w:tabs>
        <w:tab w:val="center" w:pos="4703"/>
        <w:tab w:val="right" w:pos="9406"/>
      </w:tabs>
    </w:pPr>
    <w:rPr>
      <w:sz w:val="10"/>
    </w:rPr>
  </w:style>
  <w:style w:type="character" w:styleId="a5">
    <w:name w:val="page number"/>
    <w:basedOn w:val="a0"/>
  </w:style>
  <w:style w:type="paragraph" w:customStyle="1" w:styleId="a6">
    <w:name w:val="краткое содержание"/>
    <w:basedOn w:val="a"/>
    <w:next w:val="a"/>
    <w:pPr>
      <w:keepNext/>
      <w:keepLines/>
      <w:spacing w:after="480"/>
      <w:ind w:right="5387"/>
      <w:jc w:val="both"/>
    </w:pPr>
    <w:rPr>
      <w:b/>
      <w:sz w:val="28"/>
    </w:rPr>
  </w:style>
  <w:style w:type="paragraph" w:customStyle="1" w:styleId="10">
    <w:name w:val="НК1"/>
    <w:basedOn w:val="a4"/>
    <w:pPr>
      <w:ind w:left="-1134"/>
    </w:pPr>
    <w:rPr>
      <w:sz w:val="12"/>
    </w:rPr>
  </w:style>
  <w:style w:type="paragraph" w:customStyle="1" w:styleId="11">
    <w:name w:val="ВК1"/>
    <w:basedOn w:val="a3"/>
    <w:pPr>
      <w:tabs>
        <w:tab w:val="clear" w:pos="9406"/>
        <w:tab w:val="right" w:pos="9214"/>
      </w:tabs>
      <w:ind w:right="1418"/>
      <w:jc w:val="center"/>
    </w:pPr>
    <w:rPr>
      <w:b/>
      <w:sz w:val="26"/>
    </w:rPr>
  </w:style>
  <w:style w:type="paragraph" w:customStyle="1" w:styleId="a7">
    <w:name w:val="Визы"/>
    <w:basedOn w:val="a"/>
    <w:pPr>
      <w:suppressAutoHyphens/>
      <w:jc w:val="both"/>
    </w:pPr>
    <w:rPr>
      <w:sz w:val="28"/>
    </w:rPr>
  </w:style>
  <w:style w:type="paragraph" w:customStyle="1" w:styleId="12">
    <w:name w:val="Абзац1"/>
    <w:basedOn w:val="a"/>
    <w:pPr>
      <w:spacing w:after="60" w:line="360" w:lineRule="exact"/>
      <w:ind w:firstLine="709"/>
      <w:jc w:val="both"/>
    </w:pPr>
    <w:rPr>
      <w:sz w:val="28"/>
    </w:rPr>
  </w:style>
  <w:style w:type="paragraph" w:styleId="a8">
    <w:name w:val="Balloon Text"/>
    <w:basedOn w:val="a"/>
    <w:semiHidden/>
    <w:rsid w:val="00546D55"/>
    <w:rPr>
      <w:rFonts w:ascii="Tahoma" w:hAnsi="Tahoma" w:cs="Tahoma"/>
      <w:sz w:val="16"/>
      <w:szCs w:val="16"/>
    </w:rPr>
  </w:style>
  <w:style w:type="paragraph" w:customStyle="1" w:styleId="Iioaioo">
    <w:name w:val="Ii oaio?o"/>
    <w:basedOn w:val="a"/>
    <w:rsid w:val="00546D55"/>
    <w:pPr>
      <w:keepNext/>
      <w:keepLines/>
      <w:spacing w:before="240" w:after="240"/>
      <w:jc w:val="center"/>
    </w:pPr>
    <w:rPr>
      <w:b/>
      <w:sz w:val="28"/>
    </w:rPr>
  </w:style>
  <w:style w:type="paragraph" w:customStyle="1" w:styleId="a9">
    <w:name w:val="Первая строка заголовка"/>
    <w:basedOn w:val="a"/>
    <w:rsid w:val="00546D55"/>
    <w:pPr>
      <w:keepNext/>
      <w:keepLines/>
      <w:spacing w:before="960" w:after="120"/>
      <w:jc w:val="center"/>
    </w:pPr>
    <w:rPr>
      <w:b/>
      <w:noProof/>
      <w:sz w:val="32"/>
    </w:rPr>
  </w:style>
  <w:style w:type="paragraph" w:customStyle="1" w:styleId="13">
    <w:name w:val="НК1 на обороте"/>
    <w:basedOn w:val="a"/>
    <w:rsid w:val="0079266C"/>
    <w:pPr>
      <w:tabs>
        <w:tab w:val="center" w:pos="4703"/>
        <w:tab w:val="right" w:pos="9406"/>
      </w:tabs>
    </w:pPr>
    <w:rPr>
      <w:sz w:val="12"/>
    </w:rPr>
  </w:style>
  <w:style w:type="paragraph" w:customStyle="1" w:styleId="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D1BF7"/>
    <w:pPr>
      <w:spacing w:before="100" w:beforeAutospacing="1" w:after="100" w:afterAutospacing="1"/>
      <w:jc w:val="both"/>
    </w:pPr>
    <w:rPr>
      <w:rFonts w:ascii="Tahoma" w:hAnsi="Tahoma"/>
      <w:lang w:val="en-US" w:eastAsia="en-US"/>
    </w:rPr>
  </w:style>
  <w:style w:type="paragraph" w:customStyle="1" w:styleId="aa">
    <w:name w:val="Знак Знак Знак Знак Знак Знак Знак"/>
    <w:basedOn w:val="a"/>
    <w:rsid w:val="004C7359"/>
    <w:pPr>
      <w:spacing w:before="100" w:beforeAutospacing="1" w:after="100" w:afterAutospacing="1"/>
    </w:pPr>
    <w:rPr>
      <w:rFonts w:ascii="Tahoma" w:hAnsi="Tahoma"/>
      <w:lang w:val="en-US" w:eastAsia="en-US"/>
    </w:rPr>
  </w:style>
  <w:style w:type="paragraph" w:styleId="ab">
    <w:name w:val="Body Text Indent"/>
    <w:basedOn w:val="a"/>
    <w:rsid w:val="009C0C8E"/>
    <w:pPr>
      <w:spacing w:line="360" w:lineRule="auto"/>
      <w:ind w:firstLine="720"/>
    </w:pPr>
    <w:rPr>
      <w:sz w:val="28"/>
    </w:rPr>
  </w:style>
  <w:style w:type="paragraph" w:styleId="ac">
    <w:name w:val="Subtitle"/>
    <w:basedOn w:val="a"/>
    <w:qFormat/>
    <w:rsid w:val="009C0C8E"/>
    <w:pPr>
      <w:spacing w:line="360" w:lineRule="auto"/>
      <w:jc w:val="center"/>
    </w:pPr>
    <w:rPr>
      <w:sz w:val="24"/>
    </w:rPr>
  </w:style>
  <w:style w:type="paragraph" w:customStyle="1" w:styleId="ConsPlusNonformat">
    <w:name w:val="ConsPlusNonformat"/>
    <w:rsid w:val="00145647"/>
    <w:pPr>
      <w:autoSpaceDE w:val="0"/>
      <w:autoSpaceDN w:val="0"/>
      <w:adjustRightInd w:val="0"/>
    </w:pPr>
    <w:rPr>
      <w:rFonts w:ascii="Courier New" w:hAnsi="Courier New" w:cs="Courier New"/>
    </w:rPr>
  </w:style>
  <w:style w:type="paragraph" w:customStyle="1" w:styleId="ConsPlusCell">
    <w:name w:val="ConsPlusCell"/>
    <w:rsid w:val="00145647"/>
    <w:pPr>
      <w:autoSpaceDE w:val="0"/>
      <w:autoSpaceDN w:val="0"/>
      <w:adjustRightInd w:val="0"/>
    </w:pPr>
    <w:rPr>
      <w:sz w:val="28"/>
      <w:szCs w:val="28"/>
    </w:rPr>
  </w:style>
  <w:style w:type="paragraph" w:styleId="ad">
    <w:name w:val="Body Text"/>
    <w:basedOn w:val="a"/>
    <w:link w:val="ae"/>
    <w:rsid w:val="002B7058"/>
    <w:pPr>
      <w:spacing w:after="120"/>
    </w:pPr>
  </w:style>
  <w:style w:type="character" w:customStyle="1" w:styleId="ae">
    <w:name w:val="Основной текст Знак"/>
    <w:basedOn w:val="a0"/>
    <w:link w:val="ad"/>
    <w:rsid w:val="002B7058"/>
  </w:style>
  <w:style w:type="character" w:styleId="af">
    <w:name w:val="Strong"/>
    <w:uiPriority w:val="22"/>
    <w:qFormat/>
    <w:rsid w:val="007D7677"/>
    <w:rPr>
      <w:b/>
      <w:bCs/>
    </w:rPr>
  </w:style>
  <w:style w:type="paragraph" w:customStyle="1" w:styleId="ConsPlusNormal">
    <w:name w:val="ConsPlusNormal"/>
    <w:rsid w:val="00D44138"/>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2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82AE08B6DE657A6216E5465CCB6B871F7F53F7CEC7C7F1826D53CC777DDB45ECAD9B3C938C7E4F24CF820138D21648033C34137F167A984014AD02w1f4O" TargetMode="External"/><Relationship Id="rId13" Type="http://schemas.openxmlformats.org/officeDocument/2006/relationships/hyperlink" Target="consultantplus://offline/ref=12422511F5399C0C01EDFD0A47211573B8B5363D19D25E797A208FBE4C36166AC463E8581689250E3E8F22365508F2CE048CFF0487271A87D63AD666A2w9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B3079CAD600D153D5EFC8AC8F9C2708F3D9BB905B6AB66A0A9195B9CF1EB0094A18238C88DC7C410028E2284780B9AE6E92E71A633191BBD38AF26Bh6iEO" TargetMode="External"/><Relationship Id="rId17" Type="http://schemas.openxmlformats.org/officeDocument/2006/relationships/hyperlink" Target="consultantplus://offline/ref=12422511F5399C0C01EDFD0A47211573B8B5363D19D3557879258FBE4C36166AC463E8581689250E3E8F213C5308F2CE048CFF0487271A87D63AD666A2w9O" TargetMode="External"/><Relationship Id="rId2" Type="http://schemas.openxmlformats.org/officeDocument/2006/relationships/numbering" Target="numbering.xml"/><Relationship Id="rId16" Type="http://schemas.openxmlformats.org/officeDocument/2006/relationships/hyperlink" Target="consultantplus://offline/ref=12422511F5399C0C01EDFD0A47211573B8B5363D19D25E797A208FBE4C36166AC463E8581689250E3E8F22365508F2CE048CFF0487271A87D63AD666A2w9O"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3079CAD600D153D5EFC8AC8F9C2708F3D9BB905B6AB66A0A9195B9CF1EB0094A18238C88DC7C410028E2284780B9AE6E92E71A633191BBD38AF26Bh6iEO" TargetMode="External"/><Relationship Id="rId5" Type="http://schemas.openxmlformats.org/officeDocument/2006/relationships/webSettings" Target="webSettings.xml"/><Relationship Id="rId15" Type="http://schemas.openxmlformats.org/officeDocument/2006/relationships/hyperlink" Target="consultantplus://offline/ref=12422511F5399C0C01EDFD0A47211573B8B5363D19D3557879258FBE4C36166AC463E8581689250E3E8F21335208F2CE048CFF0487271A87D63AD666A2w9O" TargetMode="External"/><Relationship Id="rId10" Type="http://schemas.openxmlformats.org/officeDocument/2006/relationships/hyperlink" Target="consultantplus://offline/ref=D082AE08B6DE657A6216E5465CCB6B871F7F53F7CEC7C7F1826D53CC777DDB45ECAD9B3C938C7E4F24CF820138D21648033C34137F167A984014AD02w1f4O"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D082AE08B6DE657A6216E5465CCB6B871F7F53F7CEC7C7F1826D53CC777DDB45ECAD9B3C938C7E4F24CF820138D21648033C34137F167A984014AD02w1f4O" TargetMode="External"/><Relationship Id="rId14" Type="http://schemas.openxmlformats.org/officeDocument/2006/relationships/hyperlink" Target="consultantplus://offline/ref=12422511F5399C0C01EDFD0A47211573B8B5363D19D3557879258FBE4C36166AC463E8581689250E3E8F21305408F2CE048CFF0487271A87D63AD666A2w9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391B-D7F8-4A59-9DB7-59E8DFA9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5</Pages>
  <Words>1620</Words>
  <Characters>9238</Characters>
  <Application>Microsoft Office Word</Application>
  <DocSecurity>2</DocSecurity>
  <Lines>76</Lines>
  <Paragraphs>21</Paragraphs>
  <ScaleCrop>false</ScaleCrop>
  <HeadingPairs>
    <vt:vector size="2" baseType="variant">
      <vt:variant>
        <vt:lpstr>Название</vt:lpstr>
      </vt:variant>
      <vt:variant>
        <vt:i4>1</vt:i4>
      </vt:variant>
    </vt:vector>
  </HeadingPairs>
  <TitlesOfParts>
    <vt:vector size="1" baseType="lpstr">
      <vt:lpstr> </vt:lpstr>
    </vt:vector>
  </TitlesOfParts>
  <Company>AKO</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Машинописное бюро</dc:creator>
  <cp:keywords/>
  <cp:lastModifiedBy>user</cp:lastModifiedBy>
  <cp:revision>7</cp:revision>
  <cp:lastPrinted>2015-11-11T06:44:00Z</cp:lastPrinted>
  <dcterms:created xsi:type="dcterms:W3CDTF">2019-03-25T13:53:00Z</dcterms:created>
  <dcterms:modified xsi:type="dcterms:W3CDTF">2019-03-25T15:10:00Z</dcterms:modified>
</cp:coreProperties>
</file>