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B9" w:rsidRPr="006A64B9" w:rsidRDefault="006A64B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7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6A64B9">
        <w:rPr>
          <w:rFonts w:ascii="Times New Roman" w:hAnsi="Times New Roman" w:cs="Times New Roman"/>
          <w:sz w:val="24"/>
          <w:szCs w:val="24"/>
        </w:rPr>
        <w:br/>
      </w:r>
    </w:p>
    <w:p w:rsidR="006A64B9" w:rsidRPr="006A64B9" w:rsidRDefault="006A64B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A64B9" w:rsidRPr="006A64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4B9" w:rsidRPr="006A64B9" w:rsidRDefault="006A64B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sz w:val="24"/>
                <w:szCs w:val="24"/>
              </w:rP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4B9" w:rsidRPr="006A64B9" w:rsidRDefault="006A64B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sz w:val="24"/>
                <w:szCs w:val="24"/>
              </w:rPr>
              <w:t>N 49</w:t>
            </w:r>
          </w:p>
        </w:tc>
      </w:tr>
    </w:tbl>
    <w:p w:rsidR="006A64B9" w:rsidRPr="006A64B9" w:rsidRDefault="006A64B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УКАЗ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ГРАЖДАНСКОЙ СЛУЖБЫ КИРОВСКОЙ ОБЛАСТИ, ОСУЩЕСТВЛЕНИЕ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ПОЛНОМОЧИЙ ПО КОТОРЫМ ВЛЕЧЕТ ЗА СОБОЙ ОБЯЗАННОСТЬ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ПРЕДСТАВЛЯТЬ СВЕДЕНИЯ О СВОИХ ДОХОДАХ, РАСХОДАХ,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6A64B9" w:rsidRPr="006A64B9" w:rsidRDefault="006A64B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A64B9" w:rsidRPr="006A64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B9" w:rsidRPr="006A64B9" w:rsidRDefault="006A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B9" w:rsidRPr="006A64B9" w:rsidRDefault="006A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4B9" w:rsidRPr="006A64B9" w:rsidRDefault="006A6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A64B9" w:rsidRPr="006A64B9" w:rsidRDefault="006A6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6A64B9" w:rsidRPr="006A64B9" w:rsidRDefault="006A6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8">
              <w:r w:rsidRPr="006A64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9">
              <w:r w:rsidRPr="006A64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10">
              <w:r w:rsidRPr="006A64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B9" w:rsidRPr="006A64B9" w:rsidRDefault="006A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12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3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Кировской области от 02.03.2005 N 314-ЗО "О государственной гражданской службе Кировской области", </w:t>
      </w:r>
      <w:hyperlink r:id="rId14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8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2. Руководителям органов государственной власти области и иных государственных органов области (далее - государственные органы области):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3"/>
      <w:bookmarkEnd w:id="0"/>
      <w:r w:rsidRPr="006A64B9">
        <w:rPr>
          <w:rFonts w:ascii="Times New Roman" w:hAnsi="Times New Roman" w:cs="Times New Roman"/>
          <w:sz w:val="24"/>
          <w:szCs w:val="24"/>
        </w:rPr>
        <w:t xml:space="preserve">2.1. Утвердить в соответствии с </w:t>
      </w:r>
      <w:hyperlink w:anchor="P66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перечня перечни конкретных должностей государственной гражданской службы Кировской области в соответствующих государственных органах области, при назначении на которые граждане и при замещении которых государственные гражданские служащие Кировской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lastRenderedPageBreak/>
        <w:t xml:space="preserve">2.2. Ознакомить заинтересованных государственных гражданских служащих Кировской области с перечнями, предусмотренными </w:t>
      </w:r>
      <w:hyperlink w:anchor="P23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подпунктом 2.1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3. Признать утратившими силу Указы Губернатора Кировской области: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3.1. От 18.08.2009 </w:t>
      </w:r>
      <w:hyperlink r:id="rId15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N 66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3.2. От 03.02.2015 </w:t>
      </w:r>
      <w:hyperlink r:id="rId16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N 13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"О внесении изменений в Указ Губернатора Кировской области от 18.08.2009 N 66".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3.3. От 13.08.2015 </w:t>
      </w:r>
      <w:hyperlink r:id="rId17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N 185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"О внесении изменений в некоторые указы Губернатора Кировской области".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4. Контроль за выполнением Указа возложить на администрацию Губернатора и Правительства Кировской области.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18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19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6A64B9">
        <w:rPr>
          <w:rFonts w:ascii="Times New Roman" w:hAnsi="Times New Roman" w:cs="Times New Roman"/>
          <w:sz w:val="24"/>
          <w:szCs w:val="24"/>
        </w:rPr>
        <w:t>)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5. Настоящий Указ вступает в силу через десять дней после его официального опубликования.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Вр.и.о. Губернатора</w:t>
      </w: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И.В.ВАСИЛЬЕВ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Утвержден</w:t>
      </w: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Указом</w:t>
      </w: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6A64B9" w:rsidRPr="006A64B9" w:rsidRDefault="006A64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от 14 марта 2017 г. N 49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6A64B9">
        <w:rPr>
          <w:rFonts w:ascii="Times New Roman" w:hAnsi="Times New Roman" w:cs="Times New Roman"/>
          <w:sz w:val="24"/>
          <w:szCs w:val="24"/>
        </w:rPr>
        <w:t>ПЕРЕЧЕНЬ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КИРОВСКОЙ ОБЛАСТИ, ОСУЩЕСТВЛЕНИЕ ПОЛНОМОЧИЙ ПО КОТОРЫМ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ВЛЕЧЕТ ЗА СОБОЙ ОБЯЗАННОСТЬ ПРЕДСТАВЛЯТЬ СВЕДЕНИЯ О СВОИХ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:rsidR="006A64B9" w:rsidRPr="006A64B9" w:rsidRDefault="006A64B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A64B9" w:rsidRPr="006A64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B9" w:rsidRPr="006A64B9" w:rsidRDefault="006A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B9" w:rsidRPr="006A64B9" w:rsidRDefault="006A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4B9" w:rsidRPr="006A64B9" w:rsidRDefault="006A6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A64B9" w:rsidRPr="006A64B9" w:rsidRDefault="006A6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">
              <w:r w:rsidRPr="006A64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6A64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Кировской области от 17.05.2019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4B9" w:rsidRPr="006A64B9" w:rsidRDefault="006A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1. Должности государственной гражданской службы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1.1. Должности государственной гражданской службы Кировской области, отнесенные </w:t>
      </w:r>
      <w:hyperlink r:id="rId21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Реестром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государственной гражданской службы Кировской области", к высшей группе должностей государственной гражданской службы Кировской области.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1.2. Должности руководителей территориальных структурных подразделений органов исполнительной власти области.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 xml:space="preserve">1.3. Исключен. - </w:t>
      </w:r>
      <w:hyperlink r:id="rId22">
        <w:r w:rsidRPr="006A64B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6A64B9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17.05.2019 N 67.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6A64B9">
        <w:rPr>
          <w:rFonts w:ascii="Times New Roman" w:hAnsi="Times New Roman" w:cs="Times New Roman"/>
          <w:sz w:val="24"/>
          <w:szCs w:val="24"/>
        </w:rPr>
        <w:t>2. Должности государственной гражданской службы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Кировской области, замещение которых связано</w:t>
      </w:r>
    </w:p>
    <w:p w:rsidR="006A64B9" w:rsidRPr="006A64B9" w:rsidRDefault="006A6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с коррупционными рисками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Кировской области, исполнение должностных обязанностей по которым предусматривает: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предоставление государственных услуг гражданам и организациям;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осуществление контрольных и надзорных мероприятий;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lastRenderedPageBreak/>
        <w:t>управление государственным имуществом;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осуществление государственных закупок либо выдачу лицензий и разрешений;</w:t>
      </w:r>
    </w:p>
    <w:p w:rsidR="006A64B9" w:rsidRPr="006A64B9" w:rsidRDefault="006A6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B9"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ресурсов.</w:t>
      </w: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4B9" w:rsidRPr="006A64B9" w:rsidRDefault="006A64B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6A64B9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6A64B9" w:rsidSect="006A64B9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BF" w:rsidRDefault="005B20BF" w:rsidP="006A64B9">
      <w:pPr>
        <w:spacing w:after="0" w:line="240" w:lineRule="auto"/>
      </w:pPr>
      <w:r>
        <w:separator/>
      </w:r>
    </w:p>
  </w:endnote>
  <w:endnote w:type="continuationSeparator" w:id="0">
    <w:p w:rsidR="005B20BF" w:rsidRDefault="005B20BF" w:rsidP="006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BF" w:rsidRDefault="005B20BF" w:rsidP="006A64B9">
      <w:pPr>
        <w:spacing w:after="0" w:line="240" w:lineRule="auto"/>
      </w:pPr>
      <w:r>
        <w:separator/>
      </w:r>
    </w:p>
  </w:footnote>
  <w:footnote w:type="continuationSeparator" w:id="0">
    <w:p w:rsidR="005B20BF" w:rsidRDefault="005B20BF" w:rsidP="006A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776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64B9" w:rsidRPr="006A64B9" w:rsidRDefault="006A64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64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64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64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64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64B9" w:rsidRDefault="006A64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B9"/>
    <w:rsid w:val="005B20BF"/>
    <w:rsid w:val="006A64B9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AC84"/>
  <w15:chartTrackingRefBased/>
  <w15:docId w15:val="{151131A9-8D90-4EE6-B539-7A1E23D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A6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A64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4B9"/>
  </w:style>
  <w:style w:type="paragraph" w:styleId="a5">
    <w:name w:val="footer"/>
    <w:basedOn w:val="a"/>
    <w:link w:val="a6"/>
    <w:uiPriority w:val="99"/>
    <w:unhideWhenUsed/>
    <w:rsid w:val="006A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23800&amp;dst=100018" TargetMode="External"/><Relationship Id="rId13" Type="http://schemas.openxmlformats.org/officeDocument/2006/relationships/hyperlink" Target="https://login.consultant.ru/link/?req=doc&amp;base=RLAW240&amp;n=246363&amp;dst=100507" TargetMode="External"/><Relationship Id="rId18" Type="http://schemas.openxmlformats.org/officeDocument/2006/relationships/hyperlink" Target="https://login.consultant.ru/link/?req=doc&amp;base=RLAW240&amp;n=123800&amp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245689&amp;dst=100028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2435&amp;dst=100129" TargetMode="External"/><Relationship Id="rId17" Type="http://schemas.openxmlformats.org/officeDocument/2006/relationships/hyperlink" Target="https://login.consultant.ru/link/?req=doc&amp;base=RLAW240&amp;n=908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84545" TargetMode="External"/><Relationship Id="rId20" Type="http://schemas.openxmlformats.org/officeDocument/2006/relationships/hyperlink" Target="https://login.consultant.ru/link/?req=doc&amp;base=RLAW240&amp;n=142024&amp;dst=1000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137&amp;dst=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40&amp;n=9084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153404&amp;dst=100028" TargetMode="External"/><Relationship Id="rId19" Type="http://schemas.openxmlformats.org/officeDocument/2006/relationships/hyperlink" Target="https://login.consultant.ru/link/?req=doc&amp;base=RLAW240&amp;n=153404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42024&amp;dst=100018" TargetMode="External"/><Relationship Id="rId14" Type="http://schemas.openxmlformats.org/officeDocument/2006/relationships/hyperlink" Target="https://login.consultant.ru/link/?req=doc&amp;base=LAW&amp;n=470822&amp;dst=100011" TargetMode="External"/><Relationship Id="rId22" Type="http://schemas.openxmlformats.org/officeDocument/2006/relationships/hyperlink" Target="https://login.consultant.ru/link/?req=doc&amp;base=RLAW240&amp;n=14202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B043-2D50-41AA-BDD4-BC0A3C2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2025-08-13T07:58:00Z</dcterms:created>
  <dcterms:modified xsi:type="dcterms:W3CDTF">2025-08-13T08:00:00Z</dcterms:modified>
</cp:coreProperties>
</file>