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75" w:rsidRPr="005F4775" w:rsidRDefault="005F4775" w:rsidP="005F477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5F4775">
        <w:rPr>
          <w:rFonts w:ascii="Times New Roman" w:hAnsi="Times New Roman" w:cs="Times New Roman"/>
          <w:sz w:val="24"/>
          <w:szCs w:val="24"/>
        </w:rPr>
        <w:br/>
      </w:r>
    </w:p>
    <w:p w:rsidR="005F4775" w:rsidRPr="005F4775" w:rsidRDefault="005F477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АДМИНИСТРАЦИЯ ГУБЕРНАТОРА И ПРАВИТЕЛЬСТВА КИРОВСКОЙ ОБЛАСТИ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477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от 15 января 2025 г. N 2</w:t>
      </w:r>
    </w:p>
    <w:p w:rsidR="005F4775" w:rsidRPr="005F4775" w:rsidRDefault="005F477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ОБ УТВЕРЖДЕНИИ ПОРЯДКА ПОЛУЧЕНИЯ ГОСУДАРСТВЕННЫМ ГРАЖДАНСКИМ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СЛУЖАЩИМ КИРОВСКОЙ ОБЛАСТИ РАЗРЕШЕНИЯ ПРЕДСТАВИТЕЛЯ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НАНИМАТЕЛЯ НА УЧАСТИЕ НА БЕЗВОЗМЕЗДНОЙ ОСНОВЕ В УПРАВЛЕНИИ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НЕКОММЕРЧЕСКОЙ ОРГАНИЗАЦИЕЙ И О ВНЕСЕНИИ ИЗМЕНЕНИЙ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В НЕКОТОРЫЕ РАСПОРЯЖЕНИЯ АДМИНИСТРАЦИИ ГУБЕРНАТОРА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И ПРАВИТЕЛЬСТВА КИРОВСКОЙ ОБЛАСТИ</w:t>
      </w:r>
    </w:p>
    <w:p w:rsidR="005F4775" w:rsidRPr="005F4775" w:rsidRDefault="005F477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F4775" w:rsidRPr="005F47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5F47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Губернатора и Правительства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24.03.2025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75" w:rsidRPr="005F4775" w:rsidRDefault="005F4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3 части 1 статьи 17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4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получения государственным 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 согласно приложению.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9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администрации Губернатора и Правительства Кировской области от 28.09.2021 N 93 "Об утверждении Порядка получения государственным гражданским служащим разрешения представителя нанимателя на участие на безвозмездной основе в управлении некоммерческой организацией и о внесении изменений в некоторые распоряжения администрации Губернатора и Правительства Кировской области" следующие изменения: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10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Заголовок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к тексту изложить в следующей редакции: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"О внесении изменений в некоторые распоряжения администрации Губернатора и Правительства Кировской области".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11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3. Внести изменение в </w:t>
      </w:r>
      <w:hyperlink r:id="rId12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администрации Губернатора и Правительства Кировской области от 11.07.2023 N 75 "О внесении изменений в некоторые распоряжения администрации Губернатора и Правительства Кировской области", исключив из него </w:t>
      </w:r>
      <w:hyperlink r:id="rId13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5F4775">
        <w:rPr>
          <w:rFonts w:ascii="Times New Roman" w:hAnsi="Times New Roman" w:cs="Times New Roman"/>
          <w:sz w:val="24"/>
          <w:szCs w:val="24"/>
        </w:rPr>
        <w:t>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4. Настоящее распоряжение вступает в силу со дня его официального опубликования.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А.А.КОМАРОВ</w:t>
      </w:r>
    </w:p>
    <w:p w:rsidR="005F4775" w:rsidRPr="005F4775" w:rsidRDefault="005F47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Утвержден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Губернатора и Правительства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от 15 января 2025 г. N 2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5F4775">
        <w:rPr>
          <w:rFonts w:ascii="Times New Roman" w:hAnsi="Times New Roman" w:cs="Times New Roman"/>
          <w:sz w:val="24"/>
          <w:szCs w:val="24"/>
        </w:rPr>
        <w:t>ПОРЯДОК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ПОЛУЧЕНИЯ ГОСУДАРСТВЕННЫМ ГРАЖДАНСКИМ СЛУЖАЩИМ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КИРОВСКОЙ ОБЛАСТИ РАЗРЕШЕНИЯ ПРЕДСТАВИТЕЛЯ НАНИМАТЕЛЯ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</w:p>
    <w:p w:rsidR="005F4775" w:rsidRPr="005F4775" w:rsidRDefault="005F4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5F4775" w:rsidRPr="005F4775" w:rsidRDefault="005F477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F4775" w:rsidRPr="005F47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">
              <w:r w:rsidRPr="005F47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Губернатора и Правительства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24.03.2025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1. Порядок получения государственным 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 (далее - Порядок) разработан в целях реализации </w:t>
      </w:r>
      <w:hyperlink r:id="rId15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3 части 1 статьи 17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 и определяет процедуру получения разрешения представителя нанимателя лицами, замещающими должности государственной гражданской службы Кировской области в администрации Губернатора и Правительства Кировской области, а также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 (далее - государственные гражданские служащие),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2. Понятия и термины, используемые в настоящем Порядке, применяются в значениях, определенных Федеральными законами от 25.12.2008 </w:t>
      </w:r>
      <w:hyperlink r:id="rId16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от 27.07.2004 </w:t>
      </w:r>
      <w:hyperlink r:id="rId17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N 79-ФЗ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"О государственной гражданской службе Российской Федерации".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3. Участие в управлении некоммерческой организацией не допускается, если такое участие приводит или может привести к конфликту интересов при исполнении государственным гражданским служащим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Участие в управлении некоммерческой организацией осуществляется государственным гражданским служащим на безвозмездной основе и во внеслужебное время.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lastRenderedPageBreak/>
        <w:t xml:space="preserve">4. Государственный гражданский служащий, намеренный участвовать в управлении некоммерческой организацией, до начала осуществления такого участия составляет на имя представителя нанимателя </w:t>
      </w:r>
      <w:hyperlink w:anchor="P107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ходатайство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о разрешении на участие на безвозмездной основе в управлении некоммерческой организацией (далее - ходатайство) согласно приложению N 1 и направляет его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5. Вновь назначенный государственный гражданский служащий, участвующий в управлении некоммерческой организацией на момент назначения на должность государственной гражданской службы Кировской области, представляет в управление профилактики коррупционных и иных правонарушений ходатайство в день назначения на должность государственной гражданской службы Кировской области.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 Ходатайство должно содержать: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6.1. Фамилию, имя, отчество, должность государственного гражданского служащего.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6.2. Наименование некоммерческой организации.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6.3. Место нахождения и адрес некоммерческой организации.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6.4. Идентификационный номер налогоплательщика некоммерческой организации.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6.5.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государственный гражданский служащий намерен участвовать на безвозмездной основе в управлении этой организацией, а также функции, которые будут возложены на государственного гражданского служащего.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6.6. Дату составления ходатайства и подпись государственного гражданского служащего.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7. К ходатайству прилагаются копия учредительного документа некоммерческой организации, в управлении которой государственный гражданский служащий намеревается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8. Регистрация ходатайств осуществляется управлением профилактики коррупционных и иных правонарушений в день его поступления в </w:t>
      </w:r>
      <w:hyperlink w:anchor="P146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регистрации ходатайств о разрешении на участие на безвозмездной основе в управлении некоммерческой организацией согласно приложению N 2.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9. Управление профилактики коррупционных и иных правонарушений осуществляет предварительное рассмотрение ходатайства и подготовку заключения о возможности (невозможности) участия государственного гражданского служащего в управлении некоммерческой организацией (далее - заключение).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При подготовке заключения должностные лица управления профилактики коррупционных и иных правонарушений имеют право проводить собеседования с государственным гражданским служащим, представившим ходатайство, получать от него письменные пояснения.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lastRenderedPageBreak/>
        <w:t>10. Заключение должно содержать: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10.1. Информацию, изложенную в ходатайстве.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10.2. Информацию, представленную государственным гражданским служащим в письменных пояснениях к ходатайству, полученную при собеседованиях с ним (при ее наличии).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10.3. Мотивированный вывод по результатам предварительного рассмотрения ходатайства.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11. Ходатайство и заключение в течение 10 рабочих дней со дня поступления ходатайства представляются управлением профилактики коррупционных и иных правонарушений представителю нанимателя для рассмотрения.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5F4775">
        <w:rPr>
          <w:rFonts w:ascii="Times New Roman" w:hAnsi="Times New Roman" w:cs="Times New Roman"/>
          <w:sz w:val="24"/>
          <w:szCs w:val="24"/>
        </w:rP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5F4775">
        <w:rPr>
          <w:rFonts w:ascii="Times New Roman" w:hAnsi="Times New Roman" w:cs="Times New Roman"/>
          <w:sz w:val="24"/>
          <w:szCs w:val="24"/>
        </w:rPr>
        <w:t>12.1. Разрешить государственному гражданскому служащему участвовать в управлении некоммерческой организацией.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12.2. Отказать государственному гражданскому служащему в участии в управлении некоммерческой организацией.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13. Решение представителя нанимателя, предусмотренное </w:t>
      </w:r>
      <w:hyperlink w:anchor="P75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настоящего Порядка, оформляется путем проставления соответствующей резолюции на ходатайстве с указанием даты принятия такого решения.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14. Ходатайство и заключение могут быть направлены представителем нанимателя на рассмотрение в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(далее - комиссия) на предмет наличия у государственного гражданского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 В этом случае течение срока, предусмотренного </w:t>
      </w:r>
      <w:hyperlink w:anchor="P75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настоящего Порядка, начинается со дня получения представителем нанимателя протокола соответствующего заседания комиссии (или его копии).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75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15. Должностные лица управления профилактики коррупционных и иных правонарушений в письменной форме информируют государственного гражданского служащего о результатах рассмотрения ходатайства в течение 3 рабочих дней, следующих за днем принятия представителем нанимателя одного из решений, предусмотренных </w:t>
      </w:r>
      <w:hyperlink w:anchor="P75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настоящего Порядка, не считая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 xml:space="preserve">16. Государственный гражданский служащий, участвующий в управлении некоммерческой организацией с разрешения, предусмотренного </w:t>
      </w:r>
      <w:hyperlink w:anchor="P76">
        <w:r w:rsidRPr="005F4775">
          <w:rPr>
            <w:rFonts w:ascii="Times New Roman" w:hAnsi="Times New Roman" w:cs="Times New Roman"/>
            <w:color w:val="0000FF"/>
            <w:sz w:val="24"/>
            <w:szCs w:val="24"/>
          </w:rPr>
          <w:t>подпунктом 12.1 пункта 12</w:t>
        </w:r>
      </w:hyperlink>
      <w:r w:rsidRPr="005F4775">
        <w:rPr>
          <w:rFonts w:ascii="Times New Roman" w:hAnsi="Times New Roman" w:cs="Times New Roman"/>
          <w:sz w:val="24"/>
          <w:szCs w:val="24"/>
        </w:rPr>
        <w:t xml:space="preserve"> </w:t>
      </w:r>
      <w:r w:rsidRPr="005F4775">
        <w:rPr>
          <w:rFonts w:ascii="Times New Roman" w:hAnsi="Times New Roman" w:cs="Times New Roman"/>
          <w:sz w:val="24"/>
          <w:szCs w:val="24"/>
        </w:rPr>
        <w:lastRenderedPageBreak/>
        <w:t>настоящего Порядка, обязан в письменной форме уведомить представителя нанимателя не позднее трех рабочих дней с даты принятия соответствующего решения: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16.1. Об изменении наименования, места нахождения и адреса некоммерческой организации.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16.2. О реорганизации некоммерческой организации, в управлении которой государственный гражданский служащий участвует на безвозмездной основе.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16.3. Об изменении единоличного исполнительного органа или коллегиального органа некоммерческой организации, в качестве которого или в качестве члена которого государственный гражданский служащий участвует в управлении некоммерческой организацией, а также об изменении наименования соответствующего органа или его полномочий.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16.4. Об изменении функций, которые возложены на государственного гражданского служащего, участвующего в управлении некоммерческой организацией.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16.5. О прекращении участия в управлении некоммерческой организацией.</w:t>
      </w:r>
    </w:p>
    <w:p w:rsidR="005F4775" w:rsidRPr="005F4775" w:rsidRDefault="005F4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17. Ходатайство, заключение и иные материалы, связанные с рассмотрением ходатайства (при их наличии), приобщаются к личному делу государственного гражданского служащего.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к Порядку</w:t>
      </w:r>
    </w:p>
    <w:p w:rsidR="005F4775" w:rsidRPr="005F4775" w:rsidRDefault="005F477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F4775" w:rsidRPr="005F47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>
              <w:r w:rsidRPr="005F47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Губернатора и Правительства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Кировской области от 24.03.2025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2030"/>
        <w:gridCol w:w="907"/>
        <w:gridCol w:w="3003"/>
      </w:tblGrid>
      <w:tr w:rsidR="005F4775" w:rsidRPr="005F477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представителя нанимателя)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государственного гражданского служащего)</w:t>
            </w:r>
          </w:p>
        </w:tc>
      </w:tr>
      <w:tr w:rsidR="005F4775" w:rsidRPr="005F4775"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7"/>
            <w:bookmarkEnd w:id="4"/>
            <w:r w:rsidRPr="005F4775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b/>
                <w:sz w:val="24"/>
                <w:szCs w:val="24"/>
              </w:rPr>
              <w:t>о разрешении на участие на безвозмездной основе в управлении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некоммерческой организацией</w:t>
            </w:r>
          </w:p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9">
              <w:r w:rsidRPr="005F47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"б" пункта 3 части 1 статьи 17</w:t>
              </w:r>
            </w:hyperlink>
            <w:r w:rsidRPr="005F47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27.07.2004 N 79-ФЗ "О государственной гражданской службе Российской Федерации" прошу разрешить мне участие на безвозмездной основе в управлении некоммерческой </w:t>
            </w:r>
            <w:r w:rsidRPr="005F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___________________________________________________________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(наименование некоммерческой организации)</w:t>
            </w:r>
          </w:p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некоммерческой организации: _____________________</w:t>
            </w:r>
          </w:p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некоммерческой организации: 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некоммерческой организацией планируется в качестве: 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(руководитель, член коллегиального органа управления и др.)</w:t>
            </w:r>
          </w:p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некоммерческой организацией предполагает возложение следующих функций: _______________________________________________________</w:t>
            </w:r>
          </w:p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Цели участия в управлении некоммерческой организацией: ____________________</w:t>
            </w:r>
          </w:p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5F4775" w:rsidRPr="005F477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</w:t>
            </w:r>
          </w:p>
        </w:tc>
        <w:tc>
          <w:tcPr>
            <w:tcW w:w="7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  <w:tr w:rsidR="005F4775" w:rsidRPr="005F4775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"___" __________ 20___ г.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5F4775" w:rsidRPr="005F4775"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ходатайства _____________</w:t>
            </w:r>
          </w:p>
        </w:tc>
      </w:tr>
      <w:tr w:rsidR="005F4775" w:rsidRPr="005F4775"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 "___" ___________ 20___ г.</w:t>
            </w:r>
          </w:p>
        </w:tc>
      </w:tr>
      <w:tr w:rsidR="005F4775" w:rsidRPr="005F4775">
        <w:tc>
          <w:tcPr>
            <w:tcW w:w="9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775" w:rsidRPr="005F4775" w:rsidRDefault="005F47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(инициалы, фамилия и подпись лица, принявшего ходатайство)</w:t>
            </w:r>
          </w:p>
        </w:tc>
      </w:tr>
    </w:tbl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F4775" w:rsidRPr="005F4775" w:rsidRDefault="005F4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sz w:val="24"/>
          <w:szCs w:val="24"/>
        </w:rPr>
        <w:t>к Порядку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 w:rsidRPr="005F477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F4775" w:rsidRPr="005F4775" w:rsidRDefault="005F47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b/>
          <w:sz w:val="24"/>
          <w:szCs w:val="24"/>
        </w:rPr>
        <w:t>регистрации ходатайств о разрешении на участие</w:t>
      </w:r>
    </w:p>
    <w:p w:rsidR="005F4775" w:rsidRPr="005F4775" w:rsidRDefault="005F47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b/>
          <w:sz w:val="24"/>
          <w:szCs w:val="24"/>
        </w:rPr>
        <w:t>на безвозмездной основе в управлении</w:t>
      </w:r>
    </w:p>
    <w:p w:rsidR="005F4775" w:rsidRPr="005F4775" w:rsidRDefault="005F47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4775">
        <w:rPr>
          <w:rFonts w:ascii="Times New Roman" w:hAnsi="Times New Roman" w:cs="Times New Roman"/>
          <w:b/>
          <w:sz w:val="24"/>
          <w:szCs w:val="24"/>
        </w:rPr>
        <w:t>некоммерческой организацией</w:t>
      </w: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F4775" w:rsidRPr="005F4775" w:rsidSect="005F4775">
          <w:headerReference w:type="default" r:id="rId20"/>
          <w:headerReference w:type="first" r:id="rId21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268"/>
        <w:gridCol w:w="1587"/>
        <w:gridCol w:w="2041"/>
        <w:gridCol w:w="1304"/>
        <w:gridCol w:w="1701"/>
        <w:gridCol w:w="2098"/>
      </w:tblGrid>
      <w:tr w:rsidR="005F4775" w:rsidRPr="005F4775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ходатайства, дата регистрации ходатайства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 государственного гражданского служащего, представившего ходатайство, замещаемая должность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Дата составления ходатайства, краткое изложение ходатайства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Наименование некоммерческой организации, в управлении которой планируется принимать участие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Отметка о принятом решении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ходатайства/о направлении копии ходатайства по почте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F4775" w:rsidRPr="005F4775" w:rsidRDefault="005F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75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 государственного гражданского служащего, принявшего ходатайство</w:t>
            </w:r>
          </w:p>
        </w:tc>
      </w:tr>
    </w:tbl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775" w:rsidRPr="005F4775" w:rsidRDefault="005F47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5BC1" w:rsidRPr="005F4775" w:rsidRDefault="00C65BC1">
      <w:pPr>
        <w:rPr>
          <w:rFonts w:ascii="Times New Roman" w:hAnsi="Times New Roman" w:cs="Times New Roman"/>
          <w:sz w:val="24"/>
          <w:szCs w:val="24"/>
        </w:rPr>
      </w:pPr>
    </w:p>
    <w:sectPr w:rsidR="00C65BC1" w:rsidRPr="005F477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93" w:rsidRDefault="00CB1193" w:rsidP="005F4775">
      <w:pPr>
        <w:spacing w:after="0" w:line="240" w:lineRule="auto"/>
      </w:pPr>
      <w:r>
        <w:separator/>
      </w:r>
    </w:p>
  </w:endnote>
  <w:endnote w:type="continuationSeparator" w:id="0">
    <w:p w:rsidR="00CB1193" w:rsidRDefault="00CB1193" w:rsidP="005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93" w:rsidRDefault="00CB1193" w:rsidP="005F4775">
      <w:pPr>
        <w:spacing w:after="0" w:line="240" w:lineRule="auto"/>
      </w:pPr>
      <w:r>
        <w:separator/>
      </w:r>
    </w:p>
  </w:footnote>
  <w:footnote w:type="continuationSeparator" w:id="0">
    <w:p w:rsidR="00CB1193" w:rsidRDefault="00CB1193" w:rsidP="005F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149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775" w:rsidRPr="005F4775" w:rsidRDefault="005F477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775" w:rsidRDefault="005F47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8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775" w:rsidRDefault="005F4775">
        <w:pPr>
          <w:pStyle w:val="a3"/>
          <w:jc w:val="center"/>
        </w:pPr>
      </w:p>
      <w:p w:rsidR="005F4775" w:rsidRPr="005F4775" w:rsidRDefault="005F477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5F4775" w:rsidRDefault="005F47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75"/>
    <w:rsid w:val="005F4775"/>
    <w:rsid w:val="00C65BC1"/>
    <w:rsid w:val="00C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C2F9"/>
  <w15:chartTrackingRefBased/>
  <w15:docId w15:val="{D33AC5D2-C7E3-4E56-AE4C-9450DB9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F4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F4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775"/>
  </w:style>
  <w:style w:type="paragraph" w:styleId="a5">
    <w:name w:val="footer"/>
    <w:basedOn w:val="a"/>
    <w:link w:val="a6"/>
    <w:uiPriority w:val="99"/>
    <w:unhideWhenUsed/>
    <w:rsid w:val="005F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0654&amp;dst=346" TargetMode="External"/><Relationship Id="rId13" Type="http://schemas.openxmlformats.org/officeDocument/2006/relationships/hyperlink" Target="https://login.consultant.ru/link/?req=doc&amp;base=RLAW240&amp;n=232755&amp;dst=100014" TargetMode="External"/><Relationship Id="rId18" Type="http://schemas.openxmlformats.org/officeDocument/2006/relationships/hyperlink" Target="https://login.consultant.ru/link/?req=doc&amp;base=RLAW240&amp;n=244252&amp;dst=10000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RLAW240&amp;n=244252&amp;dst=100004" TargetMode="External"/><Relationship Id="rId12" Type="http://schemas.openxmlformats.org/officeDocument/2006/relationships/hyperlink" Target="https://login.consultant.ru/link/?req=doc&amp;base=RLAW240&amp;n=232755" TargetMode="External"/><Relationship Id="rId17" Type="http://schemas.openxmlformats.org/officeDocument/2006/relationships/hyperlink" Target="https://login.consultant.ru/link/?req=doc&amp;base=LAW&amp;n=5106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3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240&amp;n=232756&amp;dst=1000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10654&amp;dst=3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32756&amp;dst=100003" TargetMode="External"/><Relationship Id="rId19" Type="http://schemas.openxmlformats.org/officeDocument/2006/relationships/hyperlink" Target="https://login.consultant.ru/link/?req=doc&amp;base=LAW&amp;n=510654&amp;dst=3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32756" TargetMode="External"/><Relationship Id="rId14" Type="http://schemas.openxmlformats.org/officeDocument/2006/relationships/hyperlink" Target="https://login.consultant.ru/link/?req=doc&amp;base=RLAW240&amp;n=244252&amp;dst=100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2025-08-15T07:07:00Z</dcterms:created>
  <dcterms:modified xsi:type="dcterms:W3CDTF">2025-08-15T07:10:00Z</dcterms:modified>
</cp:coreProperties>
</file>